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E250B4" w:rsidRDefault="009461D5" w:rsidP="009461D5">
      <w:pPr>
        <w:jc w:val="right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>Załącznik nr 2</w:t>
      </w:r>
      <w:r w:rsidR="00E250B4">
        <w:rPr>
          <w:rFonts w:asciiTheme="minorHAnsi" w:hAnsiTheme="minorHAnsi"/>
          <w:sz w:val="20"/>
          <w:szCs w:val="20"/>
        </w:rPr>
        <w:t>b</w:t>
      </w:r>
      <w:r w:rsidRPr="00E250B4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E250B4" w:rsidRDefault="007D7DA4" w:rsidP="005A5053">
      <w:pPr>
        <w:spacing w:after="0"/>
        <w:jc w:val="center"/>
        <w:rPr>
          <w:rFonts w:asciiTheme="minorHAnsi" w:hAnsiTheme="minorHAnsi"/>
          <w:b/>
          <w:sz w:val="24"/>
          <w:szCs w:val="20"/>
        </w:rPr>
      </w:pPr>
      <w:r w:rsidRPr="00E250B4">
        <w:rPr>
          <w:rFonts w:asciiTheme="minorHAnsi" w:hAnsiTheme="minorHAnsi"/>
          <w:b/>
          <w:sz w:val="24"/>
          <w:szCs w:val="20"/>
        </w:rPr>
        <w:t>OPIS PRZEDMIOTU ZAMÓWIENIA</w:t>
      </w:r>
    </w:p>
    <w:p w:rsidR="007D7DA4" w:rsidRPr="00E250B4" w:rsidRDefault="007D7DA4" w:rsidP="005A5053">
      <w:pPr>
        <w:spacing w:after="0"/>
        <w:jc w:val="center"/>
        <w:rPr>
          <w:rFonts w:asciiTheme="minorHAnsi" w:hAnsiTheme="minorHAnsi"/>
          <w:b/>
          <w:sz w:val="8"/>
          <w:szCs w:val="20"/>
        </w:rPr>
      </w:pPr>
    </w:p>
    <w:p w:rsidR="008B2820" w:rsidRPr="00E250B4" w:rsidRDefault="009461D5" w:rsidP="00E250B4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E250B4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E250B4">
        <w:rPr>
          <w:rFonts w:asciiTheme="minorHAnsi" w:hAnsiTheme="minorHAnsi"/>
          <w:b/>
          <w:color w:val="FF0000"/>
          <w:sz w:val="24"/>
          <w:szCs w:val="20"/>
        </w:rPr>
        <w:t>2</w:t>
      </w:r>
    </w:p>
    <w:p w:rsidR="001474A7" w:rsidRPr="00E250B4" w:rsidRDefault="001474A7" w:rsidP="001A66E6">
      <w:pPr>
        <w:spacing w:after="0"/>
        <w:jc w:val="center"/>
        <w:rPr>
          <w:rFonts w:asciiTheme="minorHAnsi" w:hAnsiTheme="minorHAnsi"/>
          <w:b/>
          <w:color w:val="FF0000"/>
          <w:sz w:val="8"/>
          <w:szCs w:val="20"/>
        </w:rPr>
      </w:pPr>
    </w:p>
    <w:tbl>
      <w:tblPr>
        <w:tblW w:w="10632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851"/>
        <w:gridCol w:w="2126"/>
      </w:tblGrid>
      <w:tr w:rsidR="00A769DC" w:rsidRPr="00A769DC" w:rsidTr="00136FD1">
        <w:trPr>
          <w:trHeight w:val="647"/>
        </w:trPr>
        <w:tc>
          <w:tcPr>
            <w:tcW w:w="106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z w:val="24"/>
                <w:szCs w:val="20"/>
                <w:u w:val="single"/>
                <w:lang w:eastAsia="pl-PL"/>
              </w:rPr>
              <w:t>APARAT DO ZNIECZULANIA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31281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E31281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E31281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produkcji-fabrycznie nowe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0B4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0" w:name="_Hlk520461251"/>
            <w:r w:rsidRPr="00A769DC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PODSTAWOWE PARAMETRY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Aparat do znieczulenia dla dorosłych i dzieci na podstawie jezdnej z hamulcem centralnym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Blat do pisania, wbudowane oświetlenie blatu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Uchwyty fabryczne do 10L butli tlenowej i podtlenku azotu, butle ustawiane z tyłu aparatu (</w:t>
            </w:r>
            <w:r w:rsidRPr="00A769DC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bez butli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gazami: N2O, O2, Powietrze, z sieci centralnej, w zestawie węże wysokociśnieniowe z wtykami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1" w:name="_Hlk520461257"/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Awaryjne zasilanie elektryczne całego systemu w warunkach standardowych przez min. 30 minut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74" w:rsidRPr="00490974" w:rsidRDefault="00490974" w:rsidP="004909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490974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30 min - 0 pkt</w:t>
            </w:r>
          </w:p>
          <w:p w:rsidR="00490974" w:rsidRPr="00490974" w:rsidRDefault="00490974" w:rsidP="004909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490974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31-40 min – 2 pkt</w:t>
            </w:r>
          </w:p>
          <w:p w:rsidR="00490974" w:rsidRPr="00490974" w:rsidRDefault="00490974" w:rsidP="004909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490974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41-50 min – 3 pkt</w:t>
            </w:r>
          </w:p>
          <w:p w:rsidR="00490974" w:rsidRPr="00490974" w:rsidRDefault="00490974" w:rsidP="004909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490974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51-60 min – 4 pkt</w:t>
            </w:r>
          </w:p>
          <w:p w:rsidR="00A769DC" w:rsidRPr="00A769DC" w:rsidRDefault="00490974" w:rsidP="004909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490974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powyżej 60 min- 5 pkt</w:t>
            </w:r>
          </w:p>
        </w:tc>
      </w:tr>
      <w:bookmarkEnd w:id="1"/>
      <w:tr w:rsidR="00136FD1" w:rsidRPr="00A769DC" w:rsidTr="00E31281"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Reduktory do butli O2 i N2O,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Ssak inżektorowy napędzany powietrzem z sieci centralnej, zasilanie ssaka z przyłączy w aparacie, regulacja siły ssania, dwa zbiorniki na wydzielinę dostosowane do wkładów jednorazowych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Zasilanie AC 230 V50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System dystrybucji gazów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Przepływomierze dla O2, N2O, Powietrza, precyzyjna prezentacja przepływu na wyświetlaczach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Dodatkowy, zewnętrzny przepływomierz tlenu.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Mechaniczny sumaryczny przepływomierz świeżych gazów o zakresie przepływu co najmniej do 10 l/min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System automatycznego utrzymywania minimalnego stężenia tlenu w mieszaninie oddechowej z N2O, na poziomie, co najmniej 23%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System oddechowy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Jeden dodatkowy/zapasowy czujnik przepływu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Pochłaniacz dwutlenku węgla, wielorazowego użytku, objętość zbiornika </w:t>
            </w:r>
          </w:p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1-1,5 litra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Ewakuacja bierna zużytych gazów, w dostawie rura do ewakuacji i wtyk do gniazda odciągu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2" w:name="_Hlk520461275"/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Respirator anestetyczny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Kolorowy ekran LCD o przekątnej min. 6,5”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6,5 – 10” – 0 pkt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powyżej 10” – 5 pkt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Respirator napędzany elektrycznie</w:t>
            </w:r>
          </w:p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brak zużycia gazu napędzającego</w:t>
            </w:r>
          </w:p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- brak powstawania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AutoPEEP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przy dużych przepływach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TAK – 4 pkt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NIE – 0 pkt</w:t>
            </w:r>
          </w:p>
        </w:tc>
      </w:tr>
      <w:bookmarkEnd w:id="2"/>
      <w:tr w:rsidR="00A769DC" w:rsidRPr="00A769DC" w:rsidTr="00136FD1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Tryby wentylacji</w:t>
            </w:r>
          </w:p>
        </w:tc>
      </w:tr>
      <w:tr w:rsidR="00136FD1" w:rsidRPr="00A769DC" w:rsidTr="00E31281">
        <w:trPr>
          <w:trHeight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Tryb ręczny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Oddech spontaniczny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kontrolowana objętościowo (VCV)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synchronizowana kontrolowana objętościowo ze wspomaganiem ciśnieniowym (SIMV/PS)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kontrolowana ciśnieniowo (typu PCV)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Awaryjny tryb wentylacji – możliwa wentylacja ręczna po zaniku napięcia zasilającego i rozładowaniu się akumulatora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E3128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Regulacje</w:t>
            </w:r>
          </w:p>
        </w:tc>
      </w:tr>
      <w:tr w:rsidR="00136FD1" w:rsidRPr="00A769DC" w:rsidTr="00E31281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Regulacja stosunku wdechu do wydechu, co najmniej w zakresie 1:2 do 2:1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Regulacja częstości oddechów minimum od 4 do 60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odd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Regulacja objętości oddechowej minimum od 20 do 1200 ml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Regulacja PEEP - dodatnie ciśnienie końcowo wydechowe, w zakresie minimum od 4 do 20 cmH2O (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hPa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Regulacja ciśnienia wdechowego przy PCV w zakresie minimum od 5 do 60 cmH2O (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hPa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Alarmy</w:t>
            </w:r>
          </w:p>
        </w:tc>
      </w:tr>
      <w:tr w:rsidR="00136FD1" w:rsidRPr="00A769DC" w:rsidTr="00E31281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Niskiej i wysokiej objętości minutowej lub niskiej i wysokiej objętości oddechowej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Alarm minimalnego i maksymalnego ciśnienia wdechowego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Alarm braku zasilania w energię elektryczna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Alarm braku dopływu lub spadku ciśnienia tlenu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Alarm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Apnea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bezdech</w:t>
            </w:r>
            <w:proofErr w:type="gram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Regulacja Plateau min. od 5 do 60%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Prezentacje i pomiary</w:t>
            </w:r>
          </w:p>
        </w:tc>
      </w:tr>
      <w:tr w:rsidR="00136FD1" w:rsidRPr="00A769DC" w:rsidTr="00E31281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Pomiar stężenia O2 w aparacie lub monitorze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Prezentacja wartości liczbowych na ekranie respiratora, minimum: objętości (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Vt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MV) ciśnienia (szczytowe, </w:t>
            </w:r>
            <w:proofErr w:type="spellStart"/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plateau,średnie</w:t>
            </w:r>
            <w:proofErr w:type="spellEnd"/>
            <w:proofErr w:type="gram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 PEEP), częstotliwości oddechowej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3" w:name="_Hlk520461283"/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Funkcje i parametry dodatkowo punktowane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System oddechowy na ramieniu obrotowym ułatwiającym odpowiednie ustawienie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TAK – 2 pkt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NIE – 0 pkt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Zawór APL z funkcją natychmiastowego zwolnienia ciśnienia w układzie bez konieczności skręcania do minimum, opisać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TAK – 2 pkt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NIE – 0 pkt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Awaryjny tryb wentylacji – możliwa wentylacja mechaniczna przy braku dopływu świeżych gazów medycznych (z sieci centralnej i z butli rezerwowych), opisać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TAK – 2 pkt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NIE – 0 pkt</w:t>
            </w:r>
          </w:p>
        </w:tc>
      </w:tr>
      <w:bookmarkEnd w:id="3"/>
      <w:tr w:rsidR="00A769DC" w:rsidRPr="00A769DC" w:rsidTr="00136FD1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Akcesoria dodatkowe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Dodatkowy, niezależny, zintegrowany przepływomierz do podaży O2 przez maskę lub kaniulę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 dostawie jednorazowe układy oddechowe z workiem (długość rur do pacjenta, co najmniej 170 cm, objętość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bezlateksowego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worka do wentylacji ręcznej 2.0L) – 25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 dostawie jednorazowe wkłady na wydzielinę – 25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 dostawie jednorazowe dreny do odsysania – 25 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 opakowania wapna sodowanego o pojemności 5 L każde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250B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MONITOR PACJENTA DO APARATU DO ZNIECZULENIA</w:t>
            </w:r>
          </w:p>
        </w:tc>
      </w:tr>
      <w:tr w:rsidR="00136FD1" w:rsidRPr="00A769DC" w:rsidTr="00E31281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250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Kolorowy ekran o przekątnej min. 12’’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136FD1">
            <w:pPr>
              <w:spacing w:after="0" w:line="240" w:lineRule="auto"/>
              <w:ind w:left="57" w:right="57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 wyboru przez użytkownika</w:t>
            </w:r>
          </w:p>
          <w:p w:rsidR="00A769DC" w:rsidRPr="00A769DC" w:rsidRDefault="00A769DC" w:rsidP="00136FD1">
            <w:pPr>
              <w:spacing w:after="0" w:line="240" w:lineRule="auto"/>
              <w:ind w:left="57" w:right="57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odprowadzenia EKG</w:t>
            </w:r>
          </w:p>
          <w:p w:rsidR="00A769DC" w:rsidRPr="00A769DC" w:rsidRDefault="00A769DC" w:rsidP="00136FD1">
            <w:pPr>
              <w:spacing w:after="0" w:line="240" w:lineRule="auto"/>
              <w:ind w:left="57" w:right="57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krzywa oddechowa,</w:t>
            </w:r>
          </w:p>
          <w:p w:rsidR="00A769DC" w:rsidRPr="00A769DC" w:rsidRDefault="00A769DC" w:rsidP="00136FD1">
            <w:pPr>
              <w:spacing w:after="0" w:line="240" w:lineRule="auto"/>
              <w:ind w:left="57" w:right="57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- krzywa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pletyzmograficzna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</w:t>
            </w:r>
          </w:p>
          <w:p w:rsidR="00A769DC" w:rsidRPr="00A769DC" w:rsidRDefault="00A769DC" w:rsidP="00136FD1">
            <w:pPr>
              <w:spacing w:after="0" w:line="240" w:lineRule="auto"/>
              <w:ind w:left="57" w:right="57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krzywa ciśnienia tętniczego,</w:t>
            </w:r>
          </w:p>
          <w:p w:rsidR="00A769DC" w:rsidRPr="00A769DC" w:rsidRDefault="00A769DC" w:rsidP="00136FD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Min. 6 wyświetlanych jednoczasowo na ekranie krzywych dynamicznych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136FD1">
            <w:pPr>
              <w:spacing w:before="60" w:after="60" w:line="240" w:lineRule="auto"/>
              <w:ind w:left="57" w:right="57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Dowolne konfigurowanie kolejności wyświetlanych krzywych i innych parametrów na ekranie monitora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zaprogramowania przez personel min. 5 różnych konfiguracji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Sterowanie poprzez ekran dotykowy i przyciski lub pokrętło i przyciski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Pamięć trendów tabelarycznych i graficznych mierzonych parametrów min.</w:t>
            </w:r>
            <w:r w:rsidR="00136FD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24h.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Awaryjne zasilanie elektryczne monitora z wbudowanego </w:t>
            </w:r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akumulatora  na</w:t>
            </w:r>
            <w:proofErr w:type="gram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min. 40 minut w warunkach standardowych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Alarmy min.3-stopniowe (wizualne i akustyczne) wszystkich mierzonych parametrów z klasyfikacją priorytetu alarmu.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elektryczne dostosowane do 230V, 50Hz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Pomiar EKG</w:t>
            </w:r>
          </w:p>
        </w:tc>
      </w:tr>
      <w:tr w:rsidR="00136FD1" w:rsidRPr="00A769DC" w:rsidTr="00E31281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Ciągła rejestracja i możliwość równoczesnej prezentacji 3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Respiracja impedancyjna (prezentacja krzywej oddechowej i ilości oddechów w minucie) w zakresie min. 4-100 </w:t>
            </w:r>
            <w:proofErr w:type="spell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odd</w:t>
            </w:r>
            <w:proofErr w:type="spell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Pomiar częstości serca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Ciągła analiza położenia odcinka 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Podstawowa analiza arytmii pracy serca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Detekcja sygnału stymulatora serca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 zestawie odpowiednie kable połączeniowe i pomiarowe dla dorosłych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Pomiar temperatur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Pomiar temperatury obwodowej -powierzchniowej w zestawie kabel </w:t>
            </w:r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  podłączenia</w:t>
            </w:r>
            <w:proofErr w:type="gram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czujnika  wraz z czujnikami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Wyświetlanie temperatury T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vertAlign w:val="subscript"/>
                <w:lang w:eastAsia="pl-PL"/>
              </w:rPr>
              <w:t>1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T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vertAlign w:val="subscript"/>
                <w:lang w:eastAsia="pl-PL"/>
              </w:rPr>
              <w:t>2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i różnicy temperatur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 xml:space="preserve">        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136FD1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Pomiar ciśnienia</w:t>
            </w:r>
          </w:p>
        </w:tc>
      </w:tr>
      <w:tr w:rsidR="00136FD1" w:rsidRPr="00A769DC" w:rsidTr="00E31281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Pomiar ciśnienia tętniczego metodą nieinwazyjną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Pomiar wyzwalany ręcznie, automatycznie w wybranych odstępach czasowych, ciągłe pomiary przez określony czas, czas repetycji pomiarów automatycznych min. 1 – 100 min.  lub szerszy zakres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Komplet wielorazowych </w:t>
            </w:r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mankietów  dla</w:t>
            </w:r>
            <w:proofErr w:type="gram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dorosłych wraz z kablem połączeniowym: 5 różnych rozmiarów mankietów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before="60" w:after="60" w:line="240" w:lineRule="auto"/>
              <w:ind w:left="57" w:right="57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Pomiar ciśnienia krwi metodą bezpośrednią (krwawą) min. 2 kanały: tętnicze i OCŻ,                                </w:t>
            </w:r>
          </w:p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Pomiar ciśnień inwazyjnych w zakresie min. - 25 do 320 mmHg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Pomiar saturacji i tętna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pomiaru saturacji SpO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vertAlign w:val="subscript"/>
                <w:lang w:eastAsia="pl-PL"/>
              </w:rPr>
              <w:t>2</w:t>
            </w: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1-100% z prezentacją krzywej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Czujnik wielorazowy do pomiaru saturacji dla dorosłych i dzieci na palec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Pomiar zwiotczenia mięśni</w:t>
            </w:r>
          </w:p>
        </w:tc>
      </w:tr>
      <w:tr w:rsidR="00136FD1" w:rsidRPr="00A769DC" w:rsidTr="00E31281">
        <w:trPr>
          <w:trHeight w:val="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Moduł pomiaru zwiotczenia mięśni NMT podłączany bezpośrednio do monitora, sterowany w pełnym zakresie funkcji </w:t>
            </w:r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wraz  z</w:t>
            </w:r>
            <w:proofErr w:type="gram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sensorem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5B37" w:rsidRDefault="00C95B37">
      <w:r>
        <w:br w:type="page"/>
      </w:r>
    </w:p>
    <w:tbl>
      <w:tblPr>
        <w:tblW w:w="10490" w:type="dxa"/>
        <w:tblInd w:w="-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992"/>
        <w:gridCol w:w="2693"/>
      </w:tblGrid>
      <w:tr w:rsidR="00136FD1" w:rsidRPr="00A769DC" w:rsidTr="00C95B37">
        <w:trPr>
          <w:trHeight w:val="40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136FD1" w:rsidRPr="00A769DC" w:rsidRDefault="00136FD1" w:rsidP="00136F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WYMAGANIA OGÓLNE</w:t>
            </w:r>
          </w:p>
        </w:tc>
      </w:tr>
      <w:tr w:rsidR="00A769DC" w:rsidRPr="00A769DC" w:rsidTr="00C95B37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Wpis do rejestru Wyrobów Medycznych. Podać numer</w:t>
            </w:r>
            <w:r w:rsidR="00E3128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  <w:bookmarkStart w:id="4" w:name="_GoBack"/>
            <w:bookmarkEnd w:id="4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="00E31281" w:rsidRPr="00E3128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Kopia dokumentu na wezwanie Zamawiającego.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Skrócona instrukcja przy aparacie, po 1 egz.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1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Dokumentacja techniczna sprzętu w wersji elektronicznej i wydrukowanej w języku polskim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z zakresu obsługi personelu medycznego oraz technicznego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5" w:name="_Hlk520461293"/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81" w:rsidRPr="00E31281" w:rsidRDefault="00E31281" w:rsidP="00E312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E31281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Min. 24 m-ce </w:t>
            </w:r>
          </w:p>
          <w:p w:rsidR="00E31281" w:rsidRPr="00E31281" w:rsidRDefault="00E31281" w:rsidP="00E312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E31281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Max 48 m-</w:t>
            </w:r>
            <w:proofErr w:type="spellStart"/>
            <w:r w:rsidRPr="00E31281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  <w:r w:rsidRPr="00E31281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  </w:t>
            </w:r>
          </w:p>
          <w:p w:rsidR="00A769DC" w:rsidRPr="00A769DC" w:rsidRDefault="00E31281" w:rsidP="00E3128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E31281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Punktacja według SIWZ</w:t>
            </w:r>
          </w:p>
        </w:tc>
      </w:tr>
      <w:bookmarkEnd w:id="5"/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Karta gwarancyjna wystawiona na zaoferowany okres gwarancji, wymagana przy dostarczeniu urządzeń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W okresie gwarancji min. 1 nieodpłatny </w:t>
            </w:r>
            <w:proofErr w:type="gramStart"/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przegląd  w</w:t>
            </w:r>
            <w:proofErr w:type="gramEnd"/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 roku, zgodnie z zaleceniami producenta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Czas naprawy urządzenia w okresie gwarancyjnym max 3 dni lub urządzenie zastępcze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Paszport </w:t>
            </w:r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techniczny  przy</w:t>
            </w:r>
            <w:proofErr w:type="gramEnd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dostawie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Termin </w:t>
            </w:r>
            <w:proofErr w:type="gramStart"/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dostawy  </w:t>
            </w:r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30</w:t>
            </w:r>
            <w:proofErr w:type="gramEnd"/>
            <w:r w:rsidRPr="00A769D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Dostawa urządzeń do siedziby zamawiającego wraz z instalacją, konfiguracją i uruchomieniem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9DC" w:rsidRPr="00A769DC" w:rsidTr="00C95B37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A769DC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DC" w:rsidRPr="00A769DC" w:rsidRDefault="00A769DC" w:rsidP="00A76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769DC" w:rsidRPr="00A769DC" w:rsidRDefault="00A769DC" w:rsidP="00A769D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8B2820" w:rsidRPr="00E250B4" w:rsidRDefault="008B2820" w:rsidP="001E3B13">
      <w:pPr>
        <w:spacing w:after="0"/>
        <w:rPr>
          <w:rFonts w:asciiTheme="minorHAnsi" w:hAnsiTheme="minorHAnsi"/>
          <w:color w:val="FF0000"/>
          <w:sz w:val="20"/>
          <w:szCs w:val="20"/>
        </w:rPr>
      </w:pPr>
      <w:r w:rsidRPr="00E250B4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E250B4" w:rsidRDefault="008B2820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E250B4">
        <w:rPr>
          <w:rFonts w:asciiTheme="minorHAnsi" w:hAnsiTheme="minorHAnsi"/>
          <w:sz w:val="20"/>
          <w:szCs w:val="20"/>
        </w:rPr>
        <w:t xml:space="preserve">Wykonawca </w:t>
      </w:r>
      <w:r w:rsidRPr="00E250B4">
        <w:rPr>
          <w:rFonts w:asciiTheme="minorHAnsi" w:hAnsiTheme="minorHAnsi"/>
          <w:sz w:val="20"/>
          <w:szCs w:val="20"/>
        </w:rPr>
        <w:t>moż</w:t>
      </w:r>
      <w:r w:rsidR="00027DC1" w:rsidRPr="00E250B4">
        <w:rPr>
          <w:rFonts w:asciiTheme="minorHAnsi" w:hAnsiTheme="minorHAnsi"/>
          <w:sz w:val="20"/>
          <w:szCs w:val="20"/>
        </w:rPr>
        <w:t>e</w:t>
      </w:r>
      <w:r w:rsidRPr="00E250B4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E250B4">
        <w:rPr>
          <w:rFonts w:asciiTheme="minorHAnsi" w:hAnsiTheme="minorHAnsi"/>
          <w:sz w:val="20"/>
          <w:szCs w:val="20"/>
        </w:rPr>
        <w:t> </w:t>
      </w:r>
      <w:r w:rsidRPr="00E250B4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E250B4">
        <w:rPr>
          <w:rFonts w:asciiTheme="minorHAnsi" w:hAnsiTheme="minorHAnsi"/>
          <w:sz w:val="20"/>
          <w:szCs w:val="20"/>
        </w:rPr>
        <w:t>W</w:t>
      </w:r>
      <w:r w:rsidRPr="00E250B4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E250B4">
        <w:rPr>
          <w:rFonts w:asciiTheme="minorHAnsi" w:hAnsiTheme="minorHAnsi"/>
          <w:sz w:val="20"/>
          <w:szCs w:val="20"/>
        </w:rPr>
        <w:t>Z</w:t>
      </w:r>
      <w:r w:rsidRPr="00E250B4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E250B4" w:rsidRDefault="004610C8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E250B4" w:rsidRDefault="008B2820" w:rsidP="007D7DA4">
      <w:pPr>
        <w:ind w:left="-284"/>
        <w:jc w:val="both"/>
        <w:rPr>
          <w:rFonts w:asciiTheme="minorHAnsi" w:hAnsiTheme="minorHAnsi"/>
          <w:sz w:val="20"/>
          <w:szCs w:val="20"/>
        </w:rPr>
      </w:pPr>
      <w:bookmarkStart w:id="6" w:name="_Hlk511905868"/>
      <w:r w:rsidRPr="00E250B4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E250B4">
        <w:rPr>
          <w:rFonts w:asciiTheme="minorHAnsi" w:hAnsiTheme="minorHAnsi"/>
          <w:sz w:val="20"/>
          <w:szCs w:val="20"/>
        </w:rPr>
        <w:t xml:space="preserve"> w</w:t>
      </w:r>
      <w:r w:rsidR="00027DC1" w:rsidRPr="00E250B4">
        <w:rPr>
          <w:rFonts w:asciiTheme="minorHAnsi" w:hAnsiTheme="minorHAnsi"/>
          <w:sz w:val="20"/>
          <w:szCs w:val="20"/>
        </w:rPr>
        <w:t> </w:t>
      </w:r>
      <w:r w:rsidR="008F6E94" w:rsidRPr="00E250B4">
        <w:rPr>
          <w:rFonts w:asciiTheme="minorHAnsi" w:hAnsiTheme="minorHAnsi"/>
          <w:sz w:val="20"/>
          <w:szCs w:val="20"/>
        </w:rPr>
        <w:t>tabeli</w:t>
      </w:r>
      <w:r w:rsidR="00272200" w:rsidRPr="00E250B4">
        <w:rPr>
          <w:rFonts w:asciiTheme="minorHAnsi" w:hAnsiTheme="minorHAnsi"/>
          <w:sz w:val="20"/>
          <w:szCs w:val="20"/>
        </w:rPr>
        <w:t xml:space="preserve"> </w:t>
      </w:r>
      <w:r w:rsidR="008F6E94" w:rsidRPr="00E250B4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E250B4">
        <w:rPr>
          <w:rFonts w:asciiTheme="minorHAnsi" w:hAnsiTheme="minorHAnsi"/>
          <w:sz w:val="20"/>
          <w:szCs w:val="20"/>
        </w:rPr>
        <w:t>Wykonawcy</w:t>
      </w:r>
      <w:r w:rsidR="008F6E94" w:rsidRPr="00E250B4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E250B4">
        <w:rPr>
          <w:rFonts w:asciiTheme="minorHAnsi" w:hAnsiTheme="minorHAnsi"/>
          <w:sz w:val="20"/>
          <w:szCs w:val="20"/>
        </w:rPr>
        <w:t>skutkować</w:t>
      </w:r>
      <w:r w:rsidR="008F6E94" w:rsidRPr="00E250B4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E250B4" w:rsidRDefault="008B2820" w:rsidP="0030474C">
      <w:pPr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7" w:name="_Hlk514749733"/>
      <w:bookmarkEnd w:id="6"/>
      <w:r w:rsidRPr="00E250B4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E250B4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 </w:t>
      </w:r>
      <w:r w:rsidRPr="00E250B4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E250B4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E250B4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E250B4">
        <w:rPr>
          <w:rFonts w:asciiTheme="minorHAnsi" w:hAnsiTheme="minorHAnsi"/>
          <w:b/>
          <w:sz w:val="20"/>
          <w:szCs w:val="20"/>
        </w:rPr>
        <w:t>Z</w:t>
      </w:r>
      <w:r w:rsidRPr="00E250B4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E250B4">
        <w:rPr>
          <w:rFonts w:asciiTheme="minorHAnsi" w:hAnsiTheme="minorHAnsi"/>
          <w:b/>
          <w:sz w:val="20"/>
          <w:szCs w:val="20"/>
        </w:rPr>
        <w:t>ych</w:t>
      </w:r>
      <w:r w:rsidRPr="00E250B4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E250B4">
        <w:rPr>
          <w:rFonts w:asciiTheme="minorHAnsi" w:hAnsiTheme="minorHAnsi"/>
          <w:b/>
          <w:sz w:val="20"/>
          <w:szCs w:val="20"/>
        </w:rPr>
        <w:t>ach</w:t>
      </w:r>
      <w:r w:rsidRPr="00E250B4">
        <w:rPr>
          <w:rFonts w:asciiTheme="minorHAnsi" w:hAnsiTheme="minorHAnsi"/>
          <w:b/>
          <w:sz w:val="20"/>
          <w:szCs w:val="20"/>
        </w:rPr>
        <w:t xml:space="preserve"> spowoduje odrzucenie oferty</w:t>
      </w:r>
      <w:r w:rsidR="00882070" w:rsidRPr="00E250B4">
        <w:rPr>
          <w:rFonts w:asciiTheme="minorHAnsi" w:hAnsiTheme="minorHAnsi"/>
          <w:b/>
          <w:sz w:val="20"/>
          <w:szCs w:val="20"/>
        </w:rPr>
        <w:t xml:space="preserve"> </w:t>
      </w:r>
      <w:bookmarkEnd w:id="7"/>
      <w:r w:rsidR="00882070" w:rsidRPr="00E250B4">
        <w:rPr>
          <w:rFonts w:asciiTheme="minorHAnsi" w:hAnsiTheme="minorHAnsi"/>
          <w:sz w:val="20"/>
          <w:szCs w:val="20"/>
          <w:u w:val="single"/>
        </w:rPr>
        <w:t>(nie dotyczy parametru ocenianego</w:t>
      </w:r>
      <w:r w:rsidR="00D92525" w:rsidRPr="00E250B4">
        <w:rPr>
          <w:rFonts w:asciiTheme="minorHAnsi" w:hAnsiTheme="minorHAnsi"/>
          <w:sz w:val="20"/>
          <w:szCs w:val="20"/>
          <w:u w:val="single"/>
        </w:rPr>
        <w:t>:</w:t>
      </w:r>
      <w:r w:rsidR="00882070" w:rsidRPr="00E250B4">
        <w:rPr>
          <w:rFonts w:asciiTheme="minorHAnsi" w:hAnsiTheme="minorHAnsi"/>
          <w:sz w:val="20"/>
          <w:szCs w:val="20"/>
          <w:u w:val="single"/>
        </w:rPr>
        <w:t xml:space="preserve"> </w:t>
      </w:r>
      <w:bookmarkStart w:id="8" w:name="_Hlk520791585"/>
      <w:r w:rsidR="00882070" w:rsidRPr="00E250B4">
        <w:rPr>
          <w:rFonts w:asciiTheme="minorHAnsi" w:hAnsiTheme="minorHAnsi"/>
          <w:sz w:val="20"/>
          <w:szCs w:val="20"/>
          <w:u w:val="single"/>
        </w:rPr>
        <w:t xml:space="preserve">pkt. </w:t>
      </w:r>
      <w:r w:rsidR="0030474C" w:rsidRPr="00E250B4">
        <w:rPr>
          <w:rFonts w:asciiTheme="minorHAnsi" w:hAnsiTheme="minorHAnsi"/>
          <w:sz w:val="20"/>
          <w:szCs w:val="20"/>
          <w:u w:val="single"/>
        </w:rPr>
        <w:t>I.</w:t>
      </w:r>
      <w:r w:rsidR="00C95B37">
        <w:rPr>
          <w:rFonts w:asciiTheme="minorHAnsi" w:hAnsiTheme="minorHAnsi"/>
          <w:sz w:val="20"/>
          <w:szCs w:val="20"/>
          <w:u w:val="single"/>
        </w:rPr>
        <w:t xml:space="preserve"> </w:t>
      </w:r>
      <w:proofErr w:type="spellStart"/>
      <w:r w:rsidR="00C95B37">
        <w:rPr>
          <w:rFonts w:asciiTheme="minorHAnsi" w:hAnsiTheme="minorHAnsi"/>
          <w:sz w:val="20"/>
          <w:szCs w:val="20"/>
          <w:u w:val="single"/>
        </w:rPr>
        <w:t>ppkt</w:t>
      </w:r>
      <w:proofErr w:type="spellEnd"/>
      <w:r w:rsidR="00C95B37">
        <w:rPr>
          <w:rFonts w:asciiTheme="minorHAnsi" w:hAnsiTheme="minorHAnsi"/>
          <w:sz w:val="20"/>
          <w:szCs w:val="20"/>
          <w:u w:val="single"/>
        </w:rPr>
        <w:t>. 23, 43, 44 i 45</w:t>
      </w:r>
      <w:bookmarkEnd w:id="8"/>
      <w:r w:rsidR="00D92525" w:rsidRPr="00E250B4">
        <w:rPr>
          <w:rFonts w:asciiTheme="minorHAnsi" w:hAnsiTheme="minorHAnsi"/>
          <w:sz w:val="20"/>
          <w:szCs w:val="20"/>
          <w:u w:val="single"/>
        </w:rPr>
        <w:t>)</w:t>
      </w:r>
      <w:r w:rsidR="00D92525" w:rsidRPr="00E250B4">
        <w:rPr>
          <w:rFonts w:asciiTheme="minorHAnsi" w:hAnsiTheme="minorHAnsi"/>
          <w:b/>
          <w:sz w:val="20"/>
          <w:szCs w:val="20"/>
          <w:u w:val="single"/>
        </w:rPr>
        <w:t>.</w:t>
      </w:r>
    </w:p>
    <w:sectPr w:rsidR="00D71D2F" w:rsidRPr="00E250B4" w:rsidSect="00136FD1">
      <w:headerReference w:type="default" r:id="rId8"/>
      <w:pgSz w:w="11906" w:h="16838"/>
      <w:pgMar w:top="1703" w:right="991" w:bottom="426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32" w:rsidRDefault="00F95B32" w:rsidP="009461D5">
      <w:pPr>
        <w:spacing w:after="0" w:line="240" w:lineRule="auto"/>
      </w:pPr>
      <w:r>
        <w:separator/>
      </w:r>
    </w:p>
  </w:endnote>
  <w:endnote w:type="continuationSeparator" w:id="0">
    <w:p w:rsidR="00F95B32" w:rsidRDefault="00F95B32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32" w:rsidRDefault="00F95B32" w:rsidP="009461D5">
      <w:pPr>
        <w:spacing w:after="0" w:line="240" w:lineRule="auto"/>
      </w:pPr>
      <w:r>
        <w:separator/>
      </w:r>
    </w:p>
  </w:footnote>
  <w:footnote w:type="continuationSeparator" w:id="0">
    <w:p w:rsidR="00F95B32" w:rsidRDefault="00F95B32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B32" w:rsidRPr="009461D5" w:rsidRDefault="00F95B32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B32" w:rsidRDefault="00F95B32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2" name="Obraz 22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95B32" w:rsidRDefault="00F95B32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F95B32" w:rsidRDefault="00F95B32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2" name="Obraz 22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5B32" w:rsidRDefault="00F95B32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B32" w:rsidRDefault="00F95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112F31"/>
    <w:rsid w:val="00136FD1"/>
    <w:rsid w:val="001474A7"/>
    <w:rsid w:val="00171447"/>
    <w:rsid w:val="001A66E6"/>
    <w:rsid w:val="001E3B13"/>
    <w:rsid w:val="00247F1C"/>
    <w:rsid w:val="0027044D"/>
    <w:rsid w:val="00272200"/>
    <w:rsid w:val="0030474C"/>
    <w:rsid w:val="003825C7"/>
    <w:rsid w:val="003E42EC"/>
    <w:rsid w:val="004610C8"/>
    <w:rsid w:val="00490974"/>
    <w:rsid w:val="00553B9E"/>
    <w:rsid w:val="005939BC"/>
    <w:rsid w:val="005A5053"/>
    <w:rsid w:val="005F2307"/>
    <w:rsid w:val="00637051"/>
    <w:rsid w:val="006A6EFB"/>
    <w:rsid w:val="006C051B"/>
    <w:rsid w:val="006E6463"/>
    <w:rsid w:val="00730AFC"/>
    <w:rsid w:val="00782A3C"/>
    <w:rsid w:val="007D7DA4"/>
    <w:rsid w:val="00882070"/>
    <w:rsid w:val="008B2820"/>
    <w:rsid w:val="008F6E94"/>
    <w:rsid w:val="009173F4"/>
    <w:rsid w:val="009461D5"/>
    <w:rsid w:val="00A42757"/>
    <w:rsid w:val="00A769DC"/>
    <w:rsid w:val="00C13538"/>
    <w:rsid w:val="00C95B37"/>
    <w:rsid w:val="00C95FDC"/>
    <w:rsid w:val="00C9675C"/>
    <w:rsid w:val="00CA67D0"/>
    <w:rsid w:val="00D70DAE"/>
    <w:rsid w:val="00D71D2F"/>
    <w:rsid w:val="00D92525"/>
    <w:rsid w:val="00DC084F"/>
    <w:rsid w:val="00DC7FF0"/>
    <w:rsid w:val="00E250B4"/>
    <w:rsid w:val="00E31281"/>
    <w:rsid w:val="00EA2BA5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687AC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BE7D-264E-4BF8-815B-4673FBF9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3</cp:revision>
  <cp:lastPrinted>2018-07-31T07:12:00Z</cp:lastPrinted>
  <dcterms:created xsi:type="dcterms:W3CDTF">2018-07-27T11:34:00Z</dcterms:created>
  <dcterms:modified xsi:type="dcterms:W3CDTF">2018-07-31T07:12:00Z</dcterms:modified>
</cp:coreProperties>
</file>