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86" w:rsidRPr="00D71D2F" w:rsidRDefault="009461D5" w:rsidP="009461D5">
      <w:pPr>
        <w:jc w:val="right"/>
        <w:rPr>
          <w:rFonts w:asciiTheme="minorHAnsi" w:hAnsiTheme="minorHAnsi"/>
        </w:rPr>
      </w:pPr>
      <w:r w:rsidRPr="00D71D2F">
        <w:rPr>
          <w:rFonts w:asciiTheme="minorHAnsi" w:hAnsiTheme="minorHAnsi"/>
        </w:rPr>
        <w:t>Załącznik nr 2a do SIWZ</w:t>
      </w:r>
    </w:p>
    <w:p w:rsidR="005A5053" w:rsidRPr="001474A7" w:rsidRDefault="007D7DA4" w:rsidP="005A5053">
      <w:pPr>
        <w:spacing w:after="0"/>
        <w:jc w:val="center"/>
        <w:rPr>
          <w:rFonts w:asciiTheme="minorHAnsi" w:hAnsiTheme="minorHAnsi"/>
          <w:b/>
          <w:sz w:val="24"/>
        </w:rPr>
      </w:pPr>
      <w:r w:rsidRPr="001474A7">
        <w:rPr>
          <w:rFonts w:asciiTheme="minorHAnsi" w:hAnsiTheme="minorHAnsi"/>
          <w:b/>
          <w:sz w:val="24"/>
        </w:rPr>
        <w:t>OPIS PRZEDMIOTU ZAMÓWIENIA</w:t>
      </w:r>
    </w:p>
    <w:p w:rsidR="007D7DA4" w:rsidRPr="001474A7" w:rsidRDefault="007D7DA4" w:rsidP="005A5053">
      <w:pPr>
        <w:spacing w:after="0"/>
        <w:jc w:val="center"/>
        <w:rPr>
          <w:rFonts w:asciiTheme="minorHAnsi" w:hAnsiTheme="minorHAnsi"/>
          <w:b/>
          <w:sz w:val="14"/>
        </w:rPr>
      </w:pPr>
    </w:p>
    <w:p w:rsidR="008B2820" w:rsidRPr="001474A7" w:rsidRDefault="009461D5" w:rsidP="001A66E6">
      <w:pPr>
        <w:spacing w:after="0"/>
        <w:jc w:val="center"/>
        <w:rPr>
          <w:rFonts w:asciiTheme="minorHAnsi" w:hAnsiTheme="minorHAnsi"/>
          <w:b/>
          <w:color w:val="FF0000"/>
          <w:sz w:val="24"/>
        </w:rPr>
      </w:pPr>
      <w:r w:rsidRPr="001474A7">
        <w:rPr>
          <w:rFonts w:asciiTheme="minorHAnsi" w:hAnsiTheme="minorHAnsi"/>
          <w:b/>
          <w:color w:val="FF0000"/>
          <w:sz w:val="24"/>
        </w:rPr>
        <w:t>ZADANIE 1</w:t>
      </w:r>
    </w:p>
    <w:p w:rsidR="001474A7" w:rsidRPr="001474A7" w:rsidRDefault="001474A7" w:rsidP="001A66E6">
      <w:pPr>
        <w:spacing w:after="0"/>
        <w:jc w:val="center"/>
        <w:rPr>
          <w:rFonts w:asciiTheme="minorHAnsi" w:hAnsiTheme="minorHAnsi"/>
          <w:b/>
          <w:color w:val="FF0000"/>
          <w:sz w:val="6"/>
        </w:rPr>
      </w:pPr>
    </w:p>
    <w:tbl>
      <w:tblPr>
        <w:tblW w:w="10915" w:type="dxa"/>
        <w:tblInd w:w="-7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851"/>
        <w:gridCol w:w="2409"/>
      </w:tblGrid>
      <w:tr w:rsidR="00D71D2F" w:rsidRPr="00D71D2F" w:rsidTr="00D71D2F">
        <w:trPr>
          <w:cantSplit/>
          <w:trHeight w:val="376"/>
        </w:trPr>
        <w:tc>
          <w:tcPr>
            <w:tcW w:w="10915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D71D2F" w:rsidRPr="00D71D2F" w:rsidRDefault="00D71D2F" w:rsidP="00D71D2F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snapToGrid w:val="0"/>
                <w:color w:val="000000"/>
                <w:u w:val="single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sz w:val="28"/>
                <w:u w:val="single"/>
                <w:lang w:eastAsia="pl-PL"/>
              </w:rPr>
              <w:t>APARAT USG</w:t>
            </w:r>
          </w:p>
        </w:tc>
      </w:tr>
      <w:tr w:rsidR="00D71D2F" w:rsidRPr="00D71D2F" w:rsidTr="00D71D2F">
        <w:trPr>
          <w:trHeight w:val="658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Lp.</w:t>
            </w:r>
          </w:p>
        </w:tc>
        <w:tc>
          <w:tcPr>
            <w:tcW w:w="694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CECHY APARATU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sz w:val="20"/>
                <w:lang w:eastAsia="pl-PL"/>
              </w:rPr>
              <w:t xml:space="preserve">Poniżej należy </w:t>
            </w: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lang w:eastAsia="pl-PL"/>
              </w:rPr>
              <w:t xml:space="preserve">wypełnić </w:t>
            </w:r>
            <w:r w:rsidRPr="00D71D2F">
              <w:rPr>
                <w:rFonts w:asciiTheme="minorHAnsi" w:eastAsia="Times New Roman" w:hAnsiTheme="minorHAnsi"/>
                <w:snapToGrid w:val="0"/>
                <w:color w:val="000000"/>
                <w:sz w:val="20"/>
                <w:lang w:eastAsia="pl-PL"/>
              </w:rPr>
              <w:t>tabelę opisując lub potwierdzając wszystkie dane i parametry wymagane przez Zamawiającego</w:t>
            </w:r>
          </w:p>
        </w:tc>
      </w:tr>
      <w:tr w:rsidR="00D71D2F" w:rsidRPr="00D71D2F" w:rsidTr="00D71D2F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 xml:space="preserve">Urządzenie typ, model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Producent/Firma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Kraj pochodzenia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Rok produkcji-fabrycznie nowe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Oznakowanie 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1E3B13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bookmarkStart w:id="0" w:name="_Hlk520454803"/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I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PODSTAWOWE PARAMETRY</w:t>
            </w:r>
          </w:p>
        </w:tc>
      </w:tr>
      <w:bookmarkEnd w:id="0"/>
      <w:tr w:rsidR="00D71D2F" w:rsidRPr="00D71D2F" w:rsidTr="00D71D2F">
        <w:trPr>
          <w:trHeight w:val="4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Aparat wykonany w technologii całkowicie cyfrowej, fabrycznie nowy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4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Cyfrowy, szerokopasmowy układ formowania wiązki z możliwością kształtowania impulsów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4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Aparat stacjonarny, mobilny, o jedno modułowej konstrukcji na czterech skrętnych kołach z możliwością blokady skrętu i ustawieniem do jazdy na wprost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cantSplit/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bookmarkStart w:id="1" w:name="_Hlk520454809"/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Zakres stosowanych częstotliwości pracy min. 2-12Mhz (określony zakresem częstotliwości głowic pracujących z aparatem)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FF0000"/>
                <w:lang w:eastAsia="pl-PL"/>
              </w:rPr>
              <w:t>2-12 MHz – 0 pkt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FF0000"/>
                <w:lang w:eastAsia="pl-PL"/>
              </w:rPr>
              <w:t>2-15 MHz - 2 pkt</w:t>
            </w:r>
          </w:p>
        </w:tc>
      </w:tr>
      <w:bookmarkEnd w:id="1"/>
      <w:tr w:rsidR="00D71D2F" w:rsidRPr="00D71D2F" w:rsidTr="00D71D2F">
        <w:trPr>
          <w:cantSplit/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Liczba niezależnych przetwarzanych kanałów min. 20 000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cantSplit/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Dynamika systemu min. 170dB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lang w:eastAsia="pl-PL"/>
              </w:rPr>
            </w:pP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cantSplit/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color w:val="000000"/>
                <w:lang w:eastAsia="pl-PL"/>
              </w:rPr>
              <w:t>Maksymalna dopuszczalna waga aparatu max. 70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cantSplit/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color w:val="000000"/>
                <w:lang w:eastAsia="pl-PL"/>
              </w:rPr>
              <w:t>Minimum 3 niezależne gniazda głowic obrazowych przełączanych elektronicznie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cantSplit/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color w:val="000000"/>
                <w:lang w:eastAsia="pl-PL"/>
              </w:rPr>
              <w:t>Monitor LCD o przekątnej min. 17 cali i rozdzielczości min. 1280 x 1024, zapewniający szeroki kąt widzenia z kompensacja światła z otoczenia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Możliwość obrotu i pochylenia monitora względem pulpitu operatora, monitor na ruchomym przegubowym ramieniu z możliwością jego regulacji (góra/dół, lewo/prawo, pochył)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B550D0">
        <w:trPr>
          <w:trHeight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bookmarkStart w:id="2" w:name="_Hlk520454818"/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 xml:space="preserve">Pulpit – wodoodporny ceramiczny lub szklany panel operatora jako jednolity element na sensorach dotykowych, odporny na zalanie i zabrudzenia ustrojowe, nadający się do dezynfekcji środkami w postaci płynnej w tym również preparatami na bazie alkoholu izopropylowego. Panel pozbawiony potencjometrów, przycisków, przełączników, manipulatora kulkowego typu trackball.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TAK/NIE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FF0000"/>
                <w:lang w:eastAsia="pl-PL"/>
              </w:rPr>
              <w:t>NIE – 0 pkt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FF0000"/>
                <w:lang w:eastAsia="pl-PL"/>
              </w:rPr>
              <w:t>TAK – 10 pkt</w:t>
            </w:r>
          </w:p>
        </w:tc>
      </w:tr>
      <w:bookmarkEnd w:id="2"/>
      <w:tr w:rsidR="00D71D2F" w:rsidRPr="00D71D2F" w:rsidTr="00D71D2F">
        <w:trPr>
          <w:trHeight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Regulacja wysokości pulpitu w zakresie góra/dół min. 20 cm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lastRenderedPageBreak/>
              <w:t>18.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Klawiatura do wprowadzenia danych pacjenta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FF0000"/>
                <w:lang w:eastAsia="pl-PL"/>
              </w:rPr>
            </w:pPr>
          </w:p>
        </w:tc>
      </w:tr>
      <w:tr w:rsidR="00D71D2F" w:rsidRPr="00D71D2F" w:rsidTr="00D71D2F">
        <w:trPr>
          <w:trHeight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bookmarkStart w:id="3" w:name="_Hlk520454826"/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Wbudowany akumulator do zasilania awaryjnego; czas pracy po wyłączeniu urządzenia z prądu minimum 1 godzina.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FF0000"/>
                <w:lang w:eastAsia="pl-PL"/>
              </w:rPr>
              <w:t>do 1 godz. włącznie–0 pkt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FF0000"/>
                <w:lang w:eastAsia="pl-PL"/>
              </w:rPr>
              <w:t>powyżej 1 godz. – 2 pkt</w:t>
            </w:r>
          </w:p>
        </w:tc>
      </w:tr>
      <w:bookmarkEnd w:id="3"/>
      <w:tr w:rsidR="00D71D2F" w:rsidRPr="00D71D2F" w:rsidTr="00D71D2F">
        <w:trPr>
          <w:trHeight w:val="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20.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Nagrywarka CD/DVD wbudowana w aparat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21.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Zintegrowany z aparatem system archiwizacji obrazów na wbudowanym dysku twardym o pojemności min. 320GB z możliwością eksportowania danych na nośniki przenośne DVD w formatach kompatybilnych z systemem Windows oraz DICOM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/podać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22.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16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Wyjście wideo oraz złącze sieci LAN do podłączenia siecią DICOM i zdalnym serwerem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4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23.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160" w:line="240" w:lineRule="auto"/>
              <w:rPr>
                <w:rFonts w:asciiTheme="minorHAnsi" w:hAnsiTheme="minorHAnsi"/>
                <w:snapToGrid w:val="0"/>
              </w:rPr>
            </w:pPr>
            <w:r w:rsidRPr="00D71D2F">
              <w:rPr>
                <w:rFonts w:asciiTheme="minorHAnsi" w:hAnsiTheme="minorHAnsi"/>
                <w:snapToGrid w:val="0"/>
              </w:rPr>
              <w:t>Minimum 2 aktywne porty USB do archiwizacji obrazów statycznych oraz dynamicznych na przenośne pamięci typu Flash, Pendrive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4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24.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160" w:line="240" w:lineRule="auto"/>
              <w:rPr>
                <w:rFonts w:asciiTheme="minorHAnsi" w:hAnsiTheme="minorHAnsi"/>
                <w:snapToGrid w:val="0"/>
              </w:rPr>
            </w:pPr>
            <w:r w:rsidRPr="00D71D2F">
              <w:rPr>
                <w:rFonts w:asciiTheme="minorHAnsi" w:hAnsiTheme="minorHAnsi"/>
                <w:snapToGrid w:val="0"/>
              </w:rPr>
              <w:t xml:space="preserve">Wejście kabla EKG z 3 </w:t>
            </w:r>
            <w:proofErr w:type="spellStart"/>
            <w:r w:rsidRPr="00D71D2F">
              <w:rPr>
                <w:rFonts w:asciiTheme="minorHAnsi" w:hAnsiTheme="minorHAnsi"/>
                <w:snapToGrid w:val="0"/>
              </w:rPr>
              <w:t>odprowadzeniami</w:t>
            </w:r>
            <w:proofErr w:type="spellEnd"/>
            <w:r w:rsidRPr="00D71D2F">
              <w:rPr>
                <w:rFonts w:asciiTheme="minorHAnsi" w:hAnsiTheme="minorHAnsi"/>
                <w:snapToGrid w:val="0"/>
              </w:rPr>
              <w:t xml:space="preserve"> do monitorowania parametrów życiowych pacjenta.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1E3B13">
        <w:trPr>
          <w:trHeight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25.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160" w:line="240" w:lineRule="auto"/>
              <w:rPr>
                <w:rFonts w:asciiTheme="minorHAnsi" w:hAnsiTheme="minorHAnsi"/>
                <w:snapToGrid w:val="0"/>
              </w:rPr>
            </w:pPr>
            <w:r w:rsidRPr="00D71D2F">
              <w:rPr>
                <w:rFonts w:asciiTheme="minorHAnsi" w:hAnsiTheme="minorHAnsi"/>
                <w:snapToGrid w:val="0"/>
              </w:rPr>
              <w:t>Zasilanie 220-240V 50Hz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1E3B13">
        <w:trPr>
          <w:trHeight w:val="4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D71D2F" w:rsidRPr="00D71D2F" w:rsidRDefault="00D71D2F" w:rsidP="001E3B13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bookmarkStart w:id="4" w:name="_Hlk520454856"/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II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D71D2F" w:rsidRPr="00D71D2F" w:rsidRDefault="00D71D2F" w:rsidP="001E3B13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lang w:eastAsia="pl-PL"/>
              </w:rPr>
              <w:t>FUNKCJE UŻYTKOWE</w:t>
            </w:r>
          </w:p>
        </w:tc>
      </w:tr>
      <w:bookmarkEnd w:id="4"/>
      <w:tr w:rsidR="00D71D2F" w:rsidRPr="00D71D2F" w:rsidTr="00D71D2F">
        <w:trPr>
          <w:trHeight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Głębokość penetracji/obrazowania 2D (B-</w:t>
            </w:r>
            <w:proofErr w:type="spellStart"/>
            <w:r w:rsidRPr="00D71D2F">
              <w:rPr>
                <w:rFonts w:asciiTheme="minorHAnsi" w:eastAsia="Times New Roman" w:hAnsiTheme="minorHAnsi"/>
                <w:lang w:eastAsia="pl-PL"/>
              </w:rPr>
              <w:t>mode</w:t>
            </w:r>
            <w:proofErr w:type="spellEnd"/>
            <w:r w:rsidRPr="00D71D2F">
              <w:rPr>
                <w:rFonts w:asciiTheme="minorHAnsi" w:eastAsia="Times New Roman" w:hAnsiTheme="minorHAnsi"/>
                <w:lang w:eastAsia="pl-PL"/>
              </w:rPr>
              <w:t>) w minimalnym wymaganym zakresie od 1 do 30cm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Częstotliwość odświeżania obrazu („</w:t>
            </w:r>
            <w:proofErr w:type="spellStart"/>
            <w:r w:rsidRPr="00D71D2F">
              <w:rPr>
                <w:rFonts w:asciiTheme="minorHAnsi" w:eastAsia="Times New Roman" w:hAnsiTheme="minorHAnsi"/>
                <w:lang w:eastAsia="pl-PL"/>
              </w:rPr>
              <w:t>frame</w:t>
            </w:r>
            <w:proofErr w:type="spellEnd"/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proofErr w:type="spellStart"/>
            <w:r w:rsidRPr="00D71D2F">
              <w:rPr>
                <w:rFonts w:asciiTheme="minorHAnsi" w:eastAsia="Times New Roman" w:hAnsiTheme="minorHAnsi"/>
                <w:lang w:eastAsia="pl-PL"/>
              </w:rPr>
              <w:t>rate</w:t>
            </w:r>
            <w:proofErr w:type="spellEnd"/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”) w trybie 2D </w:t>
            </w:r>
            <w:proofErr w:type="gramStart"/>
            <w:r w:rsidRPr="00D71D2F">
              <w:rPr>
                <w:rFonts w:asciiTheme="minorHAnsi" w:eastAsia="Times New Roman" w:hAnsiTheme="minorHAnsi"/>
                <w:lang w:eastAsia="pl-PL"/>
              </w:rPr>
              <w:t>( B</w:t>
            </w:r>
            <w:proofErr w:type="gramEnd"/>
            <w:r w:rsidRPr="00D71D2F">
              <w:rPr>
                <w:rFonts w:asciiTheme="minorHAnsi" w:eastAsia="Times New Roman" w:hAnsiTheme="minorHAnsi"/>
                <w:lang w:eastAsia="pl-PL"/>
              </w:rPr>
              <w:t>-</w:t>
            </w:r>
            <w:proofErr w:type="spellStart"/>
            <w:r w:rsidRPr="00D71D2F">
              <w:rPr>
                <w:rFonts w:asciiTheme="minorHAnsi" w:eastAsia="Times New Roman" w:hAnsiTheme="minorHAnsi"/>
                <w:lang w:eastAsia="pl-PL"/>
              </w:rPr>
              <w:t>mode</w:t>
            </w:r>
            <w:proofErr w:type="spellEnd"/>
            <w:r w:rsidRPr="00D71D2F">
              <w:rPr>
                <w:rFonts w:asciiTheme="minorHAnsi" w:eastAsia="Times New Roman" w:hAnsiTheme="minorHAnsi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Minimalnie pięciokrotne powiększanie bez </w:t>
            </w:r>
            <w:proofErr w:type="gramStart"/>
            <w:r w:rsidRPr="00D71D2F">
              <w:rPr>
                <w:rFonts w:asciiTheme="minorHAnsi" w:eastAsia="Times New Roman" w:hAnsiTheme="minorHAnsi"/>
                <w:lang w:eastAsia="pl-PL"/>
              </w:rPr>
              <w:t>starty rozdzielczości</w:t>
            </w:r>
            <w:proofErr w:type="gramEnd"/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 obrazu w czasie rzeczywistym (tzw. Zoom)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Dostępne obrazowanie harmoniczne i obrazowanie z inwersją fazy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Maksymalna liczba klatek (obrazów) przechowywania jednorazowo pamięci dynamicznej </w:t>
            </w:r>
            <w:proofErr w:type="gramStart"/>
            <w:r w:rsidRPr="00D71D2F">
              <w:rPr>
                <w:rFonts w:asciiTheme="minorHAnsi" w:eastAsia="Times New Roman" w:hAnsiTheme="minorHAnsi"/>
                <w:lang w:eastAsia="pl-PL"/>
              </w:rPr>
              <w:t>( CINE</w:t>
            </w:r>
            <w:proofErr w:type="gramEnd"/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 LOOP) w trybie B-</w:t>
            </w:r>
            <w:proofErr w:type="spellStart"/>
            <w:r w:rsidRPr="00D71D2F">
              <w:rPr>
                <w:rFonts w:asciiTheme="minorHAnsi" w:eastAsia="Times New Roman" w:hAnsiTheme="minorHAnsi"/>
                <w:lang w:eastAsia="pl-PL"/>
              </w:rPr>
              <w:t>mode</w:t>
            </w:r>
            <w:proofErr w:type="spellEnd"/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 oraz kolor Doppler min. 1000 obrazów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160" w:line="240" w:lineRule="auto"/>
              <w:rPr>
                <w:rFonts w:asciiTheme="minorHAnsi" w:hAnsiTheme="minorHAnsi"/>
              </w:rPr>
            </w:pPr>
            <w:r w:rsidRPr="00D71D2F">
              <w:rPr>
                <w:rFonts w:asciiTheme="minorHAnsi" w:hAnsiTheme="minorHAnsi"/>
              </w:rPr>
              <w:t>Możliwość minimalnej trzy strefowej regulacji wzmocnienia poprzecznego wiązki TGC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Możliwość płynnej zmiany szerokości wyświetlanego obrazu 2D (B-</w:t>
            </w:r>
            <w:proofErr w:type="spellStart"/>
            <w:r w:rsidRPr="00D71D2F">
              <w:rPr>
                <w:rFonts w:asciiTheme="minorHAnsi" w:eastAsia="Times New Roman" w:hAnsiTheme="minorHAnsi"/>
                <w:lang w:eastAsia="pl-PL"/>
              </w:rPr>
              <w:t>mode</w:t>
            </w:r>
            <w:proofErr w:type="spellEnd"/>
            <w:r w:rsidRPr="00D71D2F">
              <w:rPr>
                <w:rFonts w:asciiTheme="minorHAnsi" w:eastAsia="Times New Roman" w:hAnsiTheme="minorHAnsi"/>
                <w:lang w:eastAsia="pl-PL"/>
              </w:rPr>
              <w:t>) dla wszystkich głowic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Możliwość podziału obrazu na dwa i jednoczesne wyświetlanie obrazów w czasie rzeczywistym typu B+B, B+B/CD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B550D0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bookmarkStart w:id="5" w:name="_Hlk520454862"/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Możliwość porównania na ekranie obrazów z archiwum z obrazami w czasie rzeczywistym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  <w:r w:rsidRPr="00D71D2F">
              <w:rPr>
                <w:rFonts w:asciiTheme="minorHAnsi" w:eastAsia="Times New Roman" w:hAnsiTheme="minorHAnsi"/>
                <w:snapToGrid w:val="0"/>
                <w:lang w:eastAsia="pl-PL"/>
              </w:rPr>
              <w:t>/NIE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FF0000"/>
                <w:lang w:eastAsia="pl-PL"/>
              </w:rPr>
              <w:t>NIE – 0 pkt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FF0000"/>
                <w:lang w:eastAsia="pl-PL"/>
              </w:rPr>
              <w:t>TAK – 2 pkt</w:t>
            </w:r>
          </w:p>
        </w:tc>
      </w:tr>
      <w:bookmarkEnd w:id="5"/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Funkcja redukująca szumy adaptacyjne i artefakty w obrazowaniu 2D (np. SRI)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Złożone obrazowanie wielokierunkowe badanych struktur w czasie rzeczywistym </w:t>
            </w:r>
            <w:proofErr w:type="gramStart"/>
            <w:r w:rsidRPr="00D71D2F">
              <w:rPr>
                <w:rFonts w:asciiTheme="minorHAnsi" w:eastAsia="Times New Roman" w:hAnsiTheme="minorHAnsi"/>
                <w:lang w:eastAsia="pl-PL"/>
              </w:rPr>
              <w:t>( wysyłanie</w:t>
            </w:r>
            <w:proofErr w:type="gramEnd"/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 przez te same kryształy głowicy kilku wiązek ultradźwiękowych pod różnymi kątami)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B550D0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Linia środkowa dostępna na głowicy oraz na ekranie w trybie 2D zapewniająca wizualizację toru prowadzenia igły w nawigacji poza płaszczyzną obrazowania.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bookmarkStart w:id="6" w:name="_Hlk520454868"/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Dostępna siatka na obrazie w trybie 2D pozwalająca ocenić wielkość i odległość do struktury w zabiegach wymagających wprowadzenia igły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  <w:r w:rsidRPr="00D71D2F">
              <w:rPr>
                <w:rFonts w:asciiTheme="minorHAnsi" w:eastAsia="Times New Roman" w:hAnsiTheme="minorHAnsi"/>
                <w:snapToGrid w:val="0"/>
                <w:lang w:eastAsia="pl-PL"/>
              </w:rPr>
              <w:t>/NIE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FF0000"/>
                <w:lang w:eastAsia="pl-PL"/>
              </w:rPr>
              <w:t>NIE – 0 pkt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FF0000"/>
                <w:lang w:eastAsia="pl-PL"/>
              </w:rPr>
              <w:t>TAK – 2 pkt</w:t>
            </w:r>
          </w:p>
        </w:tc>
      </w:tr>
      <w:bookmarkEnd w:id="6"/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Minimum 30 ustawień programowanych dla aplikacji i głowic, tzw. „</w:t>
            </w:r>
            <w:proofErr w:type="spellStart"/>
            <w:r w:rsidRPr="00D71D2F">
              <w:rPr>
                <w:rFonts w:asciiTheme="minorHAnsi" w:eastAsia="Times New Roman" w:hAnsiTheme="minorHAnsi"/>
                <w:lang w:eastAsia="pl-PL"/>
              </w:rPr>
              <w:t>presetów</w:t>
            </w:r>
            <w:proofErr w:type="spellEnd"/>
            <w:r w:rsidRPr="00D71D2F">
              <w:rPr>
                <w:rFonts w:asciiTheme="minorHAnsi" w:eastAsia="Times New Roman" w:hAnsiTheme="minorHAnsi"/>
                <w:lang w:eastAsia="pl-PL"/>
              </w:rPr>
              <w:t>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Funkcja automatycznej ciągłej optymalizacji obrazu B-</w:t>
            </w:r>
            <w:proofErr w:type="spellStart"/>
            <w:r w:rsidRPr="00D71D2F">
              <w:rPr>
                <w:rFonts w:asciiTheme="minorHAnsi" w:eastAsia="Times New Roman" w:hAnsiTheme="minorHAnsi"/>
                <w:lang w:eastAsia="pl-PL"/>
              </w:rPr>
              <w:t>mode</w:t>
            </w:r>
            <w:proofErr w:type="spellEnd"/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 (ustawienie jasności, kontrastu obrazu i kompensacji wzmocnienia głębokościowego TGC), niewymagająca od użytkownika ręcznego uruchamiania.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Automatyczna optymalizacja obrazu w trybie B-</w:t>
            </w:r>
            <w:proofErr w:type="spellStart"/>
            <w:r w:rsidRPr="00D71D2F">
              <w:rPr>
                <w:rFonts w:asciiTheme="minorHAnsi" w:eastAsia="Times New Roman" w:hAnsiTheme="minorHAnsi"/>
                <w:lang w:eastAsia="pl-PL"/>
              </w:rPr>
              <w:t>mode</w:t>
            </w:r>
            <w:proofErr w:type="spellEnd"/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 przy pomocy jednego przycisku </w:t>
            </w:r>
            <w:proofErr w:type="gramStart"/>
            <w:r w:rsidRPr="00D71D2F">
              <w:rPr>
                <w:rFonts w:asciiTheme="minorHAnsi" w:eastAsia="Times New Roman" w:hAnsiTheme="minorHAnsi"/>
                <w:lang w:eastAsia="pl-PL"/>
              </w:rPr>
              <w:t>( m.in.</w:t>
            </w:r>
            <w:proofErr w:type="gramEnd"/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 ustawienie jasności, kontrastu obrazu i kompensacji wzmocnienia głębokościowego TGC)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Automatyczna optymalizacja obrazu w trybie Dopplera PW (m.in. dopasowanie linii bazowej i PRF/skali oraz wzmocnienia spektrum) dostępna na wszystkich głowicach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Oprogramowanie do badań:</w:t>
            </w:r>
          </w:p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Pourazowych jamy brzusznej i serca FAST, jamy brzusznej i struktur powierzchniowych, naczyniowych i dostępu naczyniowego, kardiologicznych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1E3B13">
        <w:trPr>
          <w:trHeight w:val="5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D71D2F" w:rsidRPr="00D71D2F" w:rsidRDefault="00D71D2F" w:rsidP="001E3B13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bookmarkStart w:id="7" w:name="_Hlk520454876"/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III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D71D2F" w:rsidRPr="00D71D2F" w:rsidRDefault="00D71D2F" w:rsidP="001E3B13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lang w:eastAsia="pl-PL"/>
              </w:rPr>
              <w:t>TRYBY UŻYTKOWANIA</w:t>
            </w:r>
          </w:p>
        </w:tc>
      </w:tr>
      <w:bookmarkEnd w:id="7"/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Tryby pracy:</w:t>
            </w:r>
          </w:p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B-</w:t>
            </w:r>
            <w:proofErr w:type="spellStart"/>
            <w:r w:rsidRPr="00D71D2F">
              <w:rPr>
                <w:rFonts w:asciiTheme="minorHAnsi" w:eastAsia="Times New Roman" w:hAnsiTheme="minorHAnsi"/>
                <w:lang w:eastAsia="pl-PL"/>
              </w:rPr>
              <w:t>mode</w:t>
            </w:r>
            <w:proofErr w:type="spellEnd"/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 (2D)</w:t>
            </w:r>
          </w:p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Doppler Kolorowy (CD)</w:t>
            </w:r>
          </w:p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Power Doppler oraz Kierunkowy Power</w:t>
            </w:r>
          </w:p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Doppler z detekcją kierunku przepływu (CPA)</w:t>
            </w:r>
          </w:p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Spektralny Doppler Pulsacyjny (PW) z wysoką częstotliwością przetwarzania HPRF M-</w:t>
            </w:r>
            <w:proofErr w:type="spellStart"/>
            <w:r w:rsidRPr="00D71D2F">
              <w:rPr>
                <w:rFonts w:asciiTheme="minorHAnsi" w:eastAsia="Times New Roman" w:hAnsiTheme="minorHAnsi"/>
                <w:lang w:eastAsia="pl-PL"/>
              </w:rPr>
              <w:t>mode</w:t>
            </w:r>
            <w:proofErr w:type="spellEnd"/>
            <w:r w:rsidRPr="00D71D2F">
              <w:rPr>
                <w:rFonts w:asciiTheme="minorHAnsi" w:eastAsia="Times New Roman" w:hAnsiTheme="minorHAnsi"/>
                <w:lang w:eastAsia="pl-PL"/>
              </w:rPr>
              <w:t>, Kolor M-</w:t>
            </w:r>
            <w:proofErr w:type="spellStart"/>
            <w:r w:rsidRPr="00D71D2F">
              <w:rPr>
                <w:rFonts w:asciiTheme="minorHAnsi" w:eastAsia="Times New Roman" w:hAnsiTheme="minorHAnsi"/>
                <w:lang w:eastAsia="pl-PL"/>
              </w:rPr>
              <w:t>mode</w:t>
            </w:r>
            <w:proofErr w:type="spellEnd"/>
            <w:r w:rsidRPr="00D71D2F">
              <w:rPr>
                <w:rFonts w:asciiTheme="minorHAnsi" w:eastAsia="Times New Roman" w:hAnsiTheme="minorHAnsi"/>
                <w:lang w:eastAsia="pl-PL"/>
              </w:rPr>
              <w:t>, anatomiczny M-</w:t>
            </w:r>
            <w:proofErr w:type="spellStart"/>
            <w:r w:rsidRPr="00D71D2F">
              <w:rPr>
                <w:rFonts w:asciiTheme="minorHAnsi" w:eastAsia="Times New Roman" w:hAnsiTheme="minorHAnsi"/>
                <w:lang w:eastAsia="pl-PL"/>
              </w:rPr>
              <w:t>Mode</w:t>
            </w:r>
            <w:proofErr w:type="spellEnd"/>
          </w:p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val="en-US" w:eastAsia="pl-PL"/>
              </w:rPr>
            </w:pPr>
            <w:proofErr w:type="spellStart"/>
            <w:r w:rsidRPr="00D71D2F">
              <w:rPr>
                <w:rFonts w:asciiTheme="minorHAnsi" w:eastAsia="Times New Roman" w:hAnsiTheme="minorHAnsi"/>
                <w:lang w:val="en-US" w:eastAsia="pl-PL"/>
              </w:rPr>
              <w:t>Tryb</w:t>
            </w:r>
            <w:proofErr w:type="spellEnd"/>
            <w:r w:rsidRPr="00D71D2F">
              <w:rPr>
                <w:rFonts w:asciiTheme="minorHAnsi" w:eastAsia="Times New Roman" w:hAnsiTheme="minorHAnsi"/>
                <w:lang w:val="en-US" w:eastAsia="pl-PL"/>
              </w:rPr>
              <w:t xml:space="preserve"> Duplex (2D+PW/CD/CPA)</w:t>
            </w:r>
          </w:p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val="en-US" w:eastAsia="pl-PL"/>
              </w:rPr>
            </w:pPr>
            <w:proofErr w:type="spellStart"/>
            <w:r w:rsidRPr="00D71D2F">
              <w:rPr>
                <w:rFonts w:asciiTheme="minorHAnsi" w:eastAsia="Times New Roman" w:hAnsiTheme="minorHAnsi"/>
                <w:lang w:val="en-US" w:eastAsia="pl-PL"/>
              </w:rPr>
              <w:t>Tryb</w:t>
            </w:r>
            <w:proofErr w:type="spellEnd"/>
            <w:r w:rsidRPr="00D71D2F">
              <w:rPr>
                <w:rFonts w:asciiTheme="minorHAnsi" w:eastAsia="Times New Roman" w:hAnsiTheme="minorHAnsi"/>
                <w:lang w:val="en-US" w:eastAsia="pl-PL"/>
              </w:rPr>
              <w:t xml:space="preserve"> Triplex (2D+CD/CPA+PW)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TAK,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sz w:val="18"/>
                <w:lang w:eastAsia="pl-PL"/>
              </w:rPr>
              <w:t xml:space="preserve"> dla wszystkich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Obrazowanie w częstotliwości II harmonicznej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Obrazowanie trapezoidalne i rombowe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Maksymalna mierzona prędkość przepływu kolorowego Dopplera (CD) min. 450 cm/s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Regulacja uchylności bramki kolorowego Dopplera w sposób płynny w minimalnym zakresie od -15</w:t>
            </w:r>
            <w:r w:rsidRPr="00D71D2F">
              <w:rPr>
                <w:rFonts w:asciiTheme="minorHAnsi" w:eastAsia="Times New Roman" w:hAnsiTheme="minorHAnsi" w:cs="Cambria Math"/>
                <w:lang w:eastAsia="pl-PL"/>
              </w:rPr>
              <w:t>⁰</w:t>
            </w:r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 do +15</w:t>
            </w:r>
            <w:r w:rsidRPr="00D71D2F">
              <w:rPr>
                <w:rFonts w:asciiTheme="minorHAnsi" w:eastAsia="Times New Roman" w:hAnsiTheme="minorHAnsi" w:cs="Cambria Math"/>
                <w:lang w:eastAsia="pl-PL"/>
              </w:rPr>
              <w:t>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Częstotliwość odświeżania obrazu w trybie kolorowego Dopplera („</w:t>
            </w:r>
            <w:proofErr w:type="spellStart"/>
            <w:r w:rsidRPr="00D71D2F">
              <w:rPr>
                <w:rFonts w:asciiTheme="minorHAnsi" w:eastAsia="Times New Roman" w:hAnsiTheme="minorHAnsi"/>
                <w:lang w:eastAsia="pl-PL"/>
              </w:rPr>
              <w:t>frame</w:t>
            </w:r>
            <w:proofErr w:type="spellEnd"/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proofErr w:type="spellStart"/>
            <w:r w:rsidRPr="00D71D2F">
              <w:rPr>
                <w:rFonts w:asciiTheme="minorHAnsi" w:eastAsia="Times New Roman" w:hAnsiTheme="minorHAnsi"/>
                <w:lang w:eastAsia="pl-PL"/>
              </w:rPr>
              <w:t>rate</w:t>
            </w:r>
            <w:proofErr w:type="spellEnd"/>
            <w:r w:rsidRPr="00D71D2F">
              <w:rPr>
                <w:rFonts w:asciiTheme="minorHAnsi" w:eastAsia="Times New Roman" w:hAnsiTheme="minorHAnsi"/>
                <w:lang w:eastAsia="pl-PL"/>
              </w:rPr>
              <w:t>”) min. 100 obrazów/sekundę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Maksymalna mierzona prędkość przepływu Dopplera PW przy zerowej korekcji kąta min. 850 cm/s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Szerokość regulacji bramki Dopplera PW w minimalnym zakresie </w:t>
            </w:r>
          </w:p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od 1 mm do 20 mm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Zakres korekcji kata bramki Dopplera PW w minimalnym zakresie +/-80</w:t>
            </w:r>
            <w:r w:rsidRPr="00D71D2F">
              <w:rPr>
                <w:rFonts w:asciiTheme="minorHAnsi" w:eastAsia="Times New Roman" w:hAnsiTheme="minorHAnsi" w:cs="Cambria Math"/>
                <w:lang w:eastAsia="pl-PL"/>
              </w:rPr>
              <w:t>⁰</w:t>
            </w:r>
            <w:r w:rsidRPr="00D71D2F">
              <w:rPr>
                <w:rFonts w:asciiTheme="minorHAnsi" w:eastAsia="Times New Roman" w:hAnsiTheme="minorHAnsi"/>
                <w:lang w:eastAsia="pl-PL"/>
              </w:rPr>
              <w:t>; korekcja kąta w skokach co jeden stopień w całym zakresie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bookmarkStart w:id="8" w:name="_Hlk520454881"/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Zakres prędkości dla Dopplera CW przy zerowej korekcji kata bramki</w:t>
            </w:r>
          </w:p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 min. 10m/s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FF0000"/>
                <w:lang w:eastAsia="pl-PL"/>
              </w:rPr>
              <w:t>10 – 20 m/s – 0 pkt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FF0000"/>
                <w:lang w:eastAsia="pl-PL"/>
              </w:rPr>
              <w:t>powyżej 20 m/s – 2 pkt</w:t>
            </w:r>
          </w:p>
        </w:tc>
      </w:tr>
      <w:bookmarkEnd w:id="8"/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Prostopadłe ustawienie linii trybu M-</w:t>
            </w:r>
            <w:proofErr w:type="spellStart"/>
            <w:r w:rsidRPr="00D71D2F">
              <w:rPr>
                <w:rFonts w:asciiTheme="minorHAnsi" w:eastAsia="Times New Roman" w:hAnsiTheme="minorHAnsi"/>
                <w:lang w:eastAsia="pl-PL"/>
              </w:rPr>
              <w:t>mode</w:t>
            </w:r>
            <w:proofErr w:type="spellEnd"/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 do badanych struktur anatomicznych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Obrazowanie w trybie kolorowego Spektralnego Dopplera Tkankowego (TDI)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Doppler adaptacyjny poprawiający widoczność słabych sygnałów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1474A7">
        <w:trPr>
          <w:trHeight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D71D2F" w:rsidRPr="00D71D2F" w:rsidRDefault="00D71D2F" w:rsidP="001E3B13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IV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D71D2F" w:rsidRPr="00D71D2F" w:rsidRDefault="00D71D2F" w:rsidP="001E3B13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lang w:eastAsia="pl-PL"/>
              </w:rPr>
              <w:t>GŁOWICE ULTRASONOGRAFICZNE</w:t>
            </w: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lang w:eastAsia="pl-PL"/>
              </w:rPr>
              <w:t xml:space="preserve">Szerokopasmowa elektroniczna głowica </w:t>
            </w:r>
            <w:proofErr w:type="spellStart"/>
            <w:r w:rsidRPr="00D71D2F">
              <w:rPr>
                <w:rFonts w:asciiTheme="minorHAnsi" w:eastAsia="Times New Roman" w:hAnsiTheme="minorHAnsi"/>
                <w:b/>
                <w:lang w:eastAsia="pl-PL"/>
              </w:rPr>
              <w:t>konweksowa</w:t>
            </w:r>
            <w:proofErr w:type="spellEnd"/>
            <w:r w:rsidRPr="00D71D2F">
              <w:rPr>
                <w:rFonts w:asciiTheme="minorHAnsi" w:eastAsia="Times New Roman" w:hAnsiTheme="minorHAnsi"/>
                <w:b/>
                <w:lang w:eastAsia="pl-PL"/>
              </w:rPr>
              <w:t xml:space="preserve"> ze zmienną częstotliwością pracy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Częstotliwość pracy głowicy w minimalnym zakresie od 2.0 MHz do 7.0 MHz (+/-1MHz)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Liczba elementów w głowicy min.128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Kąt pola penetracji głowicy min. 70 stopni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Obrazowanie w częstotliwości II harmonicznej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1.5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val="en-US" w:eastAsia="pl-PL"/>
              </w:rPr>
            </w:pPr>
            <w:r w:rsidRPr="00D71D2F">
              <w:rPr>
                <w:rFonts w:asciiTheme="minorHAnsi" w:eastAsia="Times New Roman" w:hAnsiTheme="minorHAnsi"/>
                <w:lang w:val="en-US" w:eastAsia="pl-PL"/>
              </w:rPr>
              <w:t xml:space="preserve">Min. 2D, </w:t>
            </w:r>
            <w:proofErr w:type="spellStart"/>
            <w:r w:rsidRPr="00D71D2F">
              <w:rPr>
                <w:rFonts w:asciiTheme="minorHAnsi" w:eastAsia="Times New Roman" w:hAnsiTheme="minorHAnsi"/>
                <w:lang w:val="en-US" w:eastAsia="pl-PL"/>
              </w:rPr>
              <w:t>Kolor</w:t>
            </w:r>
            <w:proofErr w:type="spellEnd"/>
            <w:r w:rsidRPr="00D71D2F">
              <w:rPr>
                <w:rFonts w:asciiTheme="minorHAnsi" w:eastAsia="Times New Roman" w:hAnsiTheme="minorHAnsi"/>
                <w:lang w:val="en-US" w:eastAsia="pl-PL"/>
              </w:rPr>
              <w:t xml:space="preserve"> Doppler, Power (</w:t>
            </w:r>
            <w:proofErr w:type="spellStart"/>
            <w:r w:rsidRPr="00D71D2F">
              <w:rPr>
                <w:rFonts w:asciiTheme="minorHAnsi" w:eastAsia="Times New Roman" w:hAnsiTheme="minorHAnsi"/>
                <w:lang w:val="en-US" w:eastAsia="pl-PL"/>
              </w:rPr>
              <w:t>Angio</w:t>
            </w:r>
            <w:proofErr w:type="spellEnd"/>
            <w:r w:rsidRPr="00D71D2F">
              <w:rPr>
                <w:rFonts w:asciiTheme="minorHAnsi" w:eastAsia="Times New Roman" w:hAnsiTheme="minorHAnsi"/>
                <w:lang w:val="en-US" w:eastAsia="pl-PL"/>
              </w:rPr>
              <w:t>) Doppler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 xml:space="preserve">TAK, 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sz w:val="18"/>
                <w:lang w:eastAsia="pl-PL"/>
              </w:rPr>
              <w:t>dla wszystkich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lang w:eastAsia="pl-PL"/>
              </w:rPr>
              <w:t>Szerokopasmowa elektroniczna głowica liniowa ze zmienną częstotliwością pracy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2.1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Częstotliwość pracy głowicy w minimalnym zakresie </w:t>
            </w:r>
          </w:p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od 5.0 MHz do 12.0 MHz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2.2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Liczba elementów w głowicy min. 128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2.3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Szerokość czoła głowicy min. 40 mm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2.4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Obrazowanie w częstotliwości II harmonicznej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2.5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val="en-US" w:eastAsia="pl-PL"/>
              </w:rPr>
            </w:pPr>
            <w:r w:rsidRPr="00D71D2F">
              <w:rPr>
                <w:rFonts w:asciiTheme="minorHAnsi" w:eastAsia="Times New Roman" w:hAnsiTheme="minorHAnsi"/>
                <w:lang w:val="en-US" w:eastAsia="pl-PL"/>
              </w:rPr>
              <w:t xml:space="preserve">Min. 2D, </w:t>
            </w:r>
            <w:proofErr w:type="spellStart"/>
            <w:r w:rsidRPr="00D71D2F">
              <w:rPr>
                <w:rFonts w:asciiTheme="minorHAnsi" w:eastAsia="Times New Roman" w:hAnsiTheme="minorHAnsi"/>
                <w:lang w:val="en-US" w:eastAsia="pl-PL"/>
              </w:rPr>
              <w:t>Kolor</w:t>
            </w:r>
            <w:proofErr w:type="spellEnd"/>
            <w:r w:rsidRPr="00D71D2F">
              <w:rPr>
                <w:rFonts w:asciiTheme="minorHAnsi" w:eastAsia="Times New Roman" w:hAnsiTheme="minorHAnsi"/>
                <w:lang w:val="en-US" w:eastAsia="pl-PL"/>
              </w:rPr>
              <w:t xml:space="preserve"> Doppler, PW Doppler, Power (</w:t>
            </w:r>
            <w:proofErr w:type="spellStart"/>
            <w:r w:rsidRPr="00D71D2F">
              <w:rPr>
                <w:rFonts w:asciiTheme="minorHAnsi" w:eastAsia="Times New Roman" w:hAnsiTheme="minorHAnsi"/>
                <w:lang w:val="en-US" w:eastAsia="pl-PL"/>
              </w:rPr>
              <w:t>Angio</w:t>
            </w:r>
            <w:proofErr w:type="spellEnd"/>
            <w:r w:rsidRPr="00D71D2F">
              <w:rPr>
                <w:rFonts w:asciiTheme="minorHAnsi" w:eastAsia="Times New Roman" w:hAnsiTheme="minorHAnsi"/>
                <w:lang w:val="en-US" w:eastAsia="pl-PL"/>
              </w:rPr>
              <w:t>) Doppler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TAK,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 xml:space="preserve"> </w:t>
            </w:r>
            <w:r w:rsidRPr="00D71D2F">
              <w:rPr>
                <w:rFonts w:asciiTheme="minorHAnsi" w:eastAsia="Times New Roman" w:hAnsiTheme="minorHAnsi"/>
                <w:snapToGrid w:val="0"/>
                <w:color w:val="000000"/>
                <w:sz w:val="18"/>
                <w:lang w:eastAsia="pl-PL"/>
              </w:rPr>
              <w:t>dla wszystkich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lang w:eastAsia="pl-PL"/>
              </w:rPr>
              <w:t>Szerokopasmowa elektroniczna głowica sektorowa ze zmienną częstotliwością pracy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3.1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Częstotliwość pracy głowicy w minimalnym zakresie od 2.0 MHz do 5.0 MHz (+/- 1 MHz)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3.2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Liczba elementów w głowicy min 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3.3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Kąt pola penetracji głowicy min. 90 stopni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3.4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Obrazowanie w częstotliwości II harmonicznej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3.5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Min. 2D, Kolor Doppler, PW Doppler, CW Doppler, TDI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 xml:space="preserve">TAK, 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sz w:val="18"/>
                <w:lang w:eastAsia="pl-PL"/>
              </w:rPr>
              <w:t>dla wszystkich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1E3B13" w:rsidRPr="00D71D2F" w:rsidTr="001E3B13"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1E3B13" w:rsidRPr="00D71D2F" w:rsidRDefault="001E3B13" w:rsidP="001E3B13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V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1E3B13" w:rsidRPr="00D71D2F" w:rsidRDefault="001E3B13" w:rsidP="001E3B13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lang w:eastAsia="pl-PL"/>
              </w:rPr>
              <w:t>Pomiary i pakiety obliczeniowe/raporty</w:t>
            </w: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Pomiar odległości w trybie 2D min. 8 par kursorów pomiarowych na jednym obrazie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TAK/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podać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Pomiar obwodu lub powierzchni metodą elipsy, obrysu linią ciągłą lub przerywaną w trybie 2D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Ręczny pomiar odległości w trybie Dopplera (wyznaczenie czasu i prędkości)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Oprogramowanie do badań naczyniowych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Możliwość archiwizacji sekwencji obrazów ruchomych i statycznych na dysku twardym aparatu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Pakiet obliczeń automatycznych dla Dopplera PW (automatyczne obrysowanie i wyznaczanie widma dopplerowskiego wraz z analizą parametrów min. PI, RI, S, D) w czasie rzeczywistym i na zatrzymanym obrazie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Możliwość archiwizacji raportów z przeprowadzonego badania na dysku twardym aparatu.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</w:tbl>
    <w:p w:rsidR="00D71D2F" w:rsidRDefault="00D71D2F">
      <w:r>
        <w:br w:type="page"/>
      </w:r>
    </w:p>
    <w:tbl>
      <w:tblPr>
        <w:tblW w:w="10915" w:type="dxa"/>
        <w:tblInd w:w="-7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851"/>
        <w:gridCol w:w="2409"/>
      </w:tblGrid>
      <w:tr w:rsidR="00D71D2F" w:rsidRPr="00D71D2F" w:rsidTr="001E3B13">
        <w:trPr>
          <w:trHeight w:val="408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lang w:eastAsia="pl-PL"/>
              </w:rPr>
              <w:t>WYMAGANIA OGÓLNE</w:t>
            </w:r>
          </w:p>
        </w:tc>
      </w:tr>
      <w:tr w:rsidR="00D71D2F" w:rsidRPr="00D71D2F" w:rsidTr="00D71D2F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Oprogramowanie oraz aktywne złącze do eksportu danych i transmisji sieci komputerowej w standardzie DICOM 3.0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Aktualne certyfikaty i/lub deklaracje potwierdzające spełnienie odpowiednich dla wyrobu medycznego norm lub dyrektyw, uwzględniając w szczególności wymagania UE, deklaracja zgodności.</w:t>
            </w:r>
          </w:p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Wpis do rejestru Wyrobów Medycznych. Podać numer</w:t>
            </w:r>
            <w:r w:rsidR="003E0825">
              <w:rPr>
                <w:rFonts w:asciiTheme="minorHAnsi" w:eastAsia="Times New Roman" w:hAnsiTheme="minorHAnsi"/>
                <w:lang w:eastAsia="pl-PL"/>
              </w:rPr>
              <w:t>. Kopia dokumentu na wezwanie Zamawiającego.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snapToGrid w:val="0"/>
                <w:lang w:eastAsia="pl-PL"/>
              </w:rPr>
            </w:pPr>
          </w:p>
        </w:tc>
      </w:tr>
      <w:tr w:rsidR="00D71D2F" w:rsidRPr="00D71D2F" w:rsidTr="00D71D2F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Instrukcja obsługi, użytkowania oraz konserwacji i dezynfekcji w języku polskim przy dostawie (w formie wydrukowanej i elektronicznej).</w:t>
            </w:r>
          </w:p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 xml:space="preserve">Skrócona instrukcja przy aparacie, po 1 egz.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Dokumentacja techniczna sprzętu w wersji elektronicznej i wydrukowanej w języku polskim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Instruktaż z zakresu obsługi personelu medycznego oraz technicznego w ramach zakupu sprzętu w siedzibie zamawiającego, po bezwzględnym uzgodnieniu terminu szkolenia z kupującym wraz z wydaniem zaświadczenia, certyfikatu o przebytym szkoleniu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Instruktaż personelu technicznego w zakresie bieżącej konserwacji oraz podstawowych napraw wraz z wydaniem zaświadczenia, certyfikatu o przebytym szkoleniu dla dwóch osób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bookmarkStart w:id="9" w:name="_Hlk520454895"/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Okres pełnej gwarancji i obsługi serwisowej na oferowane urządzenia min. 24 miesiące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i/>
                <w:sz w:val="18"/>
                <w:lang w:eastAsia="pl-PL"/>
              </w:rPr>
              <w:t>punktacja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B550D0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FF0000"/>
                <w:lang w:eastAsia="pl-PL"/>
              </w:rPr>
            </w:pPr>
            <w:r>
              <w:rPr>
                <w:rFonts w:asciiTheme="minorHAnsi" w:eastAsia="Times New Roman" w:hAnsiTheme="minorHAnsi"/>
                <w:snapToGrid w:val="0"/>
                <w:color w:val="FF0000"/>
                <w:lang w:eastAsia="pl-PL"/>
              </w:rPr>
              <w:t>Min</w:t>
            </w:r>
            <w:bookmarkStart w:id="10" w:name="_GoBack"/>
            <w:bookmarkEnd w:id="10"/>
            <w:r>
              <w:rPr>
                <w:rFonts w:asciiTheme="minorHAnsi" w:eastAsia="Times New Roman" w:hAnsiTheme="minorHAnsi"/>
                <w:snapToGrid w:val="0"/>
                <w:color w:val="FF0000"/>
                <w:lang w:eastAsia="pl-PL"/>
              </w:rPr>
              <w:t xml:space="preserve">. </w:t>
            </w:r>
            <w:r w:rsidR="00D71D2F" w:rsidRPr="00D71D2F">
              <w:rPr>
                <w:rFonts w:asciiTheme="minorHAnsi" w:eastAsia="Times New Roman" w:hAnsiTheme="minorHAnsi"/>
                <w:snapToGrid w:val="0"/>
                <w:color w:val="FF0000"/>
                <w:lang w:eastAsia="pl-PL"/>
              </w:rPr>
              <w:t xml:space="preserve">24 m-ce </w:t>
            </w:r>
          </w:p>
          <w:p w:rsidR="00B550D0" w:rsidRDefault="00B550D0" w:rsidP="00B550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FF0000"/>
                <w:lang w:eastAsia="pl-PL"/>
              </w:rPr>
            </w:pPr>
            <w:r>
              <w:rPr>
                <w:rFonts w:asciiTheme="minorHAnsi" w:eastAsia="Times New Roman" w:hAnsiTheme="minorHAnsi"/>
                <w:snapToGrid w:val="0"/>
                <w:color w:val="FF0000"/>
                <w:lang w:eastAsia="pl-PL"/>
              </w:rPr>
              <w:t xml:space="preserve">Max </w:t>
            </w:r>
            <w:r w:rsidR="00D71D2F" w:rsidRPr="00D71D2F">
              <w:rPr>
                <w:rFonts w:asciiTheme="minorHAnsi" w:eastAsia="Times New Roman" w:hAnsiTheme="minorHAnsi"/>
                <w:snapToGrid w:val="0"/>
                <w:color w:val="FF0000"/>
                <w:lang w:eastAsia="pl-PL"/>
              </w:rPr>
              <w:t>48 m-</w:t>
            </w:r>
            <w:proofErr w:type="spellStart"/>
            <w:r w:rsidR="00D71D2F" w:rsidRPr="00D71D2F">
              <w:rPr>
                <w:rFonts w:asciiTheme="minorHAnsi" w:eastAsia="Times New Roman" w:hAnsiTheme="minorHAnsi"/>
                <w:snapToGrid w:val="0"/>
                <w:color w:val="FF0000"/>
                <w:lang w:eastAsia="pl-PL"/>
              </w:rPr>
              <w:t>cy</w:t>
            </w:r>
            <w:proofErr w:type="spellEnd"/>
            <w:r w:rsidR="00D71D2F" w:rsidRPr="00D71D2F">
              <w:rPr>
                <w:rFonts w:asciiTheme="minorHAnsi" w:eastAsia="Times New Roman" w:hAnsiTheme="minorHAnsi"/>
                <w:snapToGrid w:val="0"/>
                <w:color w:val="FF0000"/>
                <w:lang w:eastAsia="pl-PL"/>
              </w:rPr>
              <w:t xml:space="preserve">  </w:t>
            </w:r>
          </w:p>
          <w:p w:rsidR="00D71D2F" w:rsidRPr="00D71D2F" w:rsidRDefault="00B550D0" w:rsidP="00B550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snapToGrid w:val="0"/>
                <w:color w:val="FF0000"/>
                <w:lang w:eastAsia="pl-PL"/>
              </w:rPr>
              <w:t xml:space="preserve">Punktacja według </w:t>
            </w:r>
            <w:r w:rsidR="00DE46E4">
              <w:rPr>
                <w:rFonts w:asciiTheme="minorHAnsi" w:eastAsia="Times New Roman" w:hAnsiTheme="minorHAnsi"/>
                <w:snapToGrid w:val="0"/>
                <w:color w:val="FF0000"/>
                <w:lang w:eastAsia="pl-PL"/>
              </w:rPr>
              <w:t>SIWZ</w:t>
            </w:r>
          </w:p>
        </w:tc>
      </w:tr>
      <w:bookmarkEnd w:id="9"/>
      <w:tr w:rsidR="00D71D2F" w:rsidRPr="00D71D2F" w:rsidTr="00D71D2F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Karta gwarancyjna wystawiona na zaoferowany okres gwarancji, wymagana przy dostarczeniu urządzeń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 xml:space="preserve">W okresie gwarancji min. 1 nieodpłatny </w:t>
            </w:r>
            <w:r w:rsidR="00B550D0"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przegląd w</w:t>
            </w: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 xml:space="preserve"> roku, zgodnie z zaleceniami producenta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opisać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Czas naprawy urządzenia w okresie gwarancyjnym max 3 dni lub urządzenie zastępcze, możliwość zdalnej diagnostyki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opisać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Paszport techniczny dla poszczególnych urządzeń przy dostawie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 xml:space="preserve">Termin dostawy </w:t>
            </w:r>
            <w:r w:rsidRPr="00D71D2F">
              <w:rPr>
                <w:rFonts w:asciiTheme="minorHAnsi" w:eastAsia="Times New Roman" w:hAnsiTheme="minorHAnsi"/>
                <w:b/>
                <w:lang w:eastAsia="pl-PL"/>
              </w:rPr>
              <w:t>30 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lang w:eastAsia="pl-PL"/>
              </w:rPr>
              <w:t>Dostawa urządzeń do siedziby zamawiającego wraz z instalacją, konfiguracją i uruchomieniem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</w:p>
        </w:tc>
      </w:tr>
      <w:tr w:rsidR="00D71D2F" w:rsidRPr="00D71D2F" w:rsidTr="00D71D2F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ind w:left="360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>14.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Zabezpieczenie autoryzowanego serwisu w okresie gwarancyjnym i pogwarancyjnym na okres minimum 10 lat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snapToGrid w:val="0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2F" w:rsidRPr="00D71D2F" w:rsidRDefault="00D71D2F" w:rsidP="00D71D2F">
            <w:pPr>
              <w:tabs>
                <w:tab w:val="left" w:pos="270"/>
              </w:tabs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</w:pPr>
            <w:r w:rsidRPr="00D71D2F">
              <w:rPr>
                <w:rFonts w:asciiTheme="minorHAnsi" w:eastAsia="Times New Roman" w:hAnsiTheme="minorHAnsi"/>
                <w:b/>
                <w:snapToGrid w:val="0"/>
                <w:color w:val="000000"/>
                <w:lang w:eastAsia="pl-PL"/>
              </w:rPr>
              <w:tab/>
            </w:r>
          </w:p>
        </w:tc>
      </w:tr>
    </w:tbl>
    <w:p w:rsidR="0030474C" w:rsidRPr="0030474C" w:rsidRDefault="0030474C" w:rsidP="001E3B13">
      <w:pPr>
        <w:spacing w:after="0"/>
        <w:rPr>
          <w:rFonts w:asciiTheme="minorHAnsi" w:hAnsiTheme="minorHAnsi"/>
          <w:b/>
          <w:color w:val="FF0000"/>
          <w:sz w:val="14"/>
        </w:rPr>
      </w:pPr>
    </w:p>
    <w:p w:rsidR="008B2820" w:rsidRPr="001E3B13" w:rsidRDefault="008B2820" w:rsidP="001E3B13">
      <w:pPr>
        <w:spacing w:after="0"/>
        <w:rPr>
          <w:rFonts w:asciiTheme="minorHAnsi" w:hAnsiTheme="minorHAnsi"/>
          <w:color w:val="FF0000"/>
          <w:sz w:val="24"/>
        </w:rPr>
      </w:pPr>
      <w:r w:rsidRPr="001E3B13">
        <w:rPr>
          <w:rFonts w:asciiTheme="minorHAnsi" w:hAnsiTheme="minorHAnsi"/>
          <w:b/>
          <w:color w:val="FF0000"/>
          <w:sz w:val="24"/>
        </w:rPr>
        <w:t>UWAGA</w:t>
      </w:r>
    </w:p>
    <w:p w:rsidR="008B2820" w:rsidRPr="00D71D2F" w:rsidRDefault="008B2820" w:rsidP="007D7DA4">
      <w:pPr>
        <w:spacing w:after="0"/>
        <w:ind w:left="-284"/>
        <w:jc w:val="both"/>
        <w:rPr>
          <w:rFonts w:asciiTheme="minorHAnsi" w:hAnsiTheme="minorHAnsi"/>
        </w:rPr>
      </w:pPr>
      <w:r w:rsidRPr="00D71D2F">
        <w:rPr>
          <w:rFonts w:asciiTheme="minorHAnsi" w:hAnsiTheme="minorHAnsi"/>
        </w:rPr>
        <w:t xml:space="preserve">Wypełniając powyższe tabele </w:t>
      </w:r>
      <w:r w:rsidR="00027DC1" w:rsidRPr="00D71D2F">
        <w:rPr>
          <w:rFonts w:asciiTheme="minorHAnsi" w:hAnsiTheme="minorHAnsi"/>
        </w:rPr>
        <w:t xml:space="preserve">Wykonawca </w:t>
      </w:r>
      <w:r w:rsidRPr="00D71D2F">
        <w:rPr>
          <w:rFonts w:asciiTheme="minorHAnsi" w:hAnsiTheme="minorHAnsi"/>
        </w:rPr>
        <w:t>moż</w:t>
      </w:r>
      <w:r w:rsidR="00027DC1" w:rsidRPr="00D71D2F">
        <w:rPr>
          <w:rFonts w:asciiTheme="minorHAnsi" w:hAnsiTheme="minorHAnsi"/>
        </w:rPr>
        <w:t>e</w:t>
      </w:r>
      <w:r w:rsidRPr="00D71D2F">
        <w:rPr>
          <w:rFonts w:asciiTheme="minorHAnsi" w:hAnsiTheme="minorHAnsi"/>
        </w:rPr>
        <w:t xml:space="preserve"> je przepisać na komputerze i odpowiednio dostosować wielkość wierszy i</w:t>
      </w:r>
      <w:r w:rsidR="00272200" w:rsidRPr="00D71D2F">
        <w:rPr>
          <w:rFonts w:asciiTheme="minorHAnsi" w:hAnsiTheme="minorHAnsi"/>
        </w:rPr>
        <w:t> </w:t>
      </w:r>
      <w:r w:rsidRPr="00D71D2F">
        <w:rPr>
          <w:rFonts w:asciiTheme="minorHAnsi" w:hAnsiTheme="minorHAnsi"/>
        </w:rPr>
        <w:t xml:space="preserve">kolumn do potrzeb </w:t>
      </w:r>
      <w:r w:rsidR="004610C8" w:rsidRPr="00D71D2F">
        <w:rPr>
          <w:rFonts w:asciiTheme="minorHAnsi" w:hAnsiTheme="minorHAnsi"/>
        </w:rPr>
        <w:t>W</w:t>
      </w:r>
      <w:r w:rsidRPr="00D71D2F">
        <w:rPr>
          <w:rFonts w:asciiTheme="minorHAnsi" w:hAnsiTheme="minorHAnsi"/>
        </w:rPr>
        <w:t xml:space="preserve">ykonawcy, zachowując treść poszczególnych wierszy i ich kolejność zapisaną przez </w:t>
      </w:r>
      <w:r w:rsidR="004610C8" w:rsidRPr="00D71D2F">
        <w:rPr>
          <w:rFonts w:asciiTheme="minorHAnsi" w:hAnsiTheme="minorHAnsi"/>
        </w:rPr>
        <w:t>Z</w:t>
      </w:r>
      <w:r w:rsidRPr="00D71D2F">
        <w:rPr>
          <w:rFonts w:asciiTheme="minorHAnsi" w:hAnsiTheme="minorHAnsi"/>
        </w:rPr>
        <w:t>amawiającego. Zmiana treści lub jej brak a także zmiana kolejności wierszy lub kolumn oraz ich brak spowoduje odrzucenie oferty.</w:t>
      </w:r>
    </w:p>
    <w:p w:rsidR="004610C8" w:rsidRPr="001E3B13" w:rsidRDefault="004610C8" w:rsidP="007D7DA4">
      <w:pPr>
        <w:spacing w:after="0"/>
        <w:ind w:left="-284"/>
        <w:jc w:val="both"/>
        <w:rPr>
          <w:rFonts w:asciiTheme="minorHAnsi" w:hAnsiTheme="minorHAnsi"/>
          <w:sz w:val="10"/>
        </w:rPr>
      </w:pPr>
    </w:p>
    <w:p w:rsidR="007D7DA4" w:rsidRPr="00D71D2F" w:rsidRDefault="008B2820" w:rsidP="007D7DA4">
      <w:pPr>
        <w:ind w:left="-284"/>
        <w:jc w:val="both"/>
        <w:rPr>
          <w:rFonts w:asciiTheme="minorHAnsi" w:hAnsiTheme="minorHAnsi"/>
        </w:rPr>
      </w:pPr>
      <w:bookmarkStart w:id="11" w:name="_Hlk511905868"/>
      <w:r w:rsidRPr="00D71D2F">
        <w:rPr>
          <w:rFonts w:asciiTheme="minorHAnsi" w:hAnsiTheme="minorHAnsi"/>
        </w:rPr>
        <w:t>Pytania dotyczące powyższych parametrów i wymagań muszą odnosić się precyzyjnie do poszczególnych punktów</w:t>
      </w:r>
      <w:r w:rsidR="008F6E94" w:rsidRPr="00D71D2F">
        <w:rPr>
          <w:rFonts w:asciiTheme="minorHAnsi" w:hAnsiTheme="minorHAnsi"/>
        </w:rPr>
        <w:t xml:space="preserve"> w</w:t>
      </w:r>
      <w:r w:rsidR="00027DC1" w:rsidRPr="00D71D2F">
        <w:rPr>
          <w:rFonts w:asciiTheme="minorHAnsi" w:hAnsiTheme="minorHAnsi"/>
        </w:rPr>
        <w:t> </w:t>
      </w:r>
      <w:r w:rsidR="008F6E94" w:rsidRPr="00D71D2F">
        <w:rPr>
          <w:rFonts w:asciiTheme="minorHAnsi" w:hAnsiTheme="minorHAnsi"/>
        </w:rPr>
        <w:t>tabeli</w:t>
      </w:r>
      <w:r w:rsidR="00272200" w:rsidRPr="00D71D2F">
        <w:rPr>
          <w:rFonts w:asciiTheme="minorHAnsi" w:hAnsiTheme="minorHAnsi"/>
        </w:rPr>
        <w:t xml:space="preserve"> </w:t>
      </w:r>
      <w:r w:rsidR="008F6E94" w:rsidRPr="00D71D2F">
        <w:rPr>
          <w:rFonts w:asciiTheme="minorHAnsi" w:hAnsiTheme="minorHAnsi"/>
        </w:rPr>
        <w:t xml:space="preserve">i przedmiotu zamówienia. Niezastosowanie się przez </w:t>
      </w:r>
      <w:r w:rsidR="00272200" w:rsidRPr="00D71D2F">
        <w:rPr>
          <w:rFonts w:asciiTheme="minorHAnsi" w:hAnsiTheme="minorHAnsi"/>
        </w:rPr>
        <w:t>Wykonawcy</w:t>
      </w:r>
      <w:r w:rsidR="008F6E94" w:rsidRPr="00D71D2F">
        <w:rPr>
          <w:rFonts w:asciiTheme="minorHAnsi" w:hAnsiTheme="minorHAnsi"/>
        </w:rPr>
        <w:t xml:space="preserve"> do danego wymogu </w:t>
      </w:r>
      <w:r w:rsidR="00272200" w:rsidRPr="00D71D2F">
        <w:rPr>
          <w:rFonts w:asciiTheme="minorHAnsi" w:hAnsiTheme="minorHAnsi"/>
        </w:rPr>
        <w:t>skutkować</w:t>
      </w:r>
      <w:r w:rsidR="008F6E94" w:rsidRPr="00D71D2F">
        <w:rPr>
          <w:rFonts w:asciiTheme="minorHAnsi" w:hAnsiTheme="minorHAnsi"/>
        </w:rPr>
        <w:t xml:space="preserve"> będzie brakiem odpowiedzi na zadane pytanie. </w:t>
      </w:r>
    </w:p>
    <w:p w:rsidR="00D71D2F" w:rsidRPr="0030474C" w:rsidRDefault="008B2820" w:rsidP="0030474C">
      <w:pPr>
        <w:ind w:left="-284"/>
        <w:jc w:val="both"/>
        <w:rPr>
          <w:rFonts w:asciiTheme="minorHAnsi" w:hAnsiTheme="minorHAnsi"/>
          <w:i/>
        </w:rPr>
      </w:pPr>
      <w:bookmarkStart w:id="12" w:name="_Hlk514749733"/>
      <w:bookmarkEnd w:id="11"/>
      <w:r w:rsidRPr="00D71D2F">
        <w:rPr>
          <w:rFonts w:asciiTheme="minorHAnsi" w:hAnsiTheme="minorHAnsi"/>
          <w:b/>
        </w:rPr>
        <w:t xml:space="preserve">Niespełnienie choćby jednego z wymogów </w:t>
      </w:r>
      <w:r w:rsidR="004610C8" w:rsidRPr="00D71D2F">
        <w:rPr>
          <w:rFonts w:asciiTheme="minorHAnsi" w:hAnsiTheme="minorHAnsi"/>
          <w:b/>
        </w:rPr>
        <w:t xml:space="preserve">zawartych w </w:t>
      </w:r>
      <w:r w:rsidR="00882070" w:rsidRPr="00D71D2F">
        <w:rPr>
          <w:rFonts w:asciiTheme="minorHAnsi" w:hAnsiTheme="minorHAnsi"/>
          <w:b/>
        </w:rPr>
        <w:t>opisie przedmiotu zamówienia</w:t>
      </w:r>
      <w:r w:rsidR="004610C8" w:rsidRPr="00D71D2F">
        <w:rPr>
          <w:rFonts w:asciiTheme="minorHAnsi" w:hAnsiTheme="minorHAnsi"/>
          <w:b/>
        </w:rPr>
        <w:t xml:space="preserve"> </w:t>
      </w:r>
      <w:r w:rsidRPr="00D71D2F">
        <w:rPr>
          <w:rFonts w:asciiTheme="minorHAnsi" w:hAnsiTheme="minorHAnsi"/>
          <w:b/>
        </w:rPr>
        <w:t xml:space="preserve">dotyczących </w:t>
      </w:r>
      <w:r w:rsidR="00076205" w:rsidRPr="00D71D2F">
        <w:rPr>
          <w:rFonts w:asciiTheme="minorHAnsi" w:hAnsiTheme="minorHAnsi"/>
          <w:b/>
        </w:rPr>
        <w:t xml:space="preserve">przedmiotu zamówienia </w:t>
      </w:r>
      <w:r w:rsidRPr="00D71D2F">
        <w:rPr>
          <w:rFonts w:asciiTheme="minorHAnsi" w:hAnsiTheme="minorHAnsi"/>
          <w:b/>
        </w:rPr>
        <w:t xml:space="preserve">stawianych przez </w:t>
      </w:r>
      <w:r w:rsidR="004610C8" w:rsidRPr="00D71D2F">
        <w:rPr>
          <w:rFonts w:asciiTheme="minorHAnsi" w:hAnsiTheme="minorHAnsi"/>
          <w:b/>
        </w:rPr>
        <w:t>Z</w:t>
      </w:r>
      <w:r w:rsidRPr="00D71D2F">
        <w:rPr>
          <w:rFonts w:asciiTheme="minorHAnsi" w:hAnsiTheme="minorHAnsi"/>
          <w:b/>
        </w:rPr>
        <w:t>amawiającego w powyższ</w:t>
      </w:r>
      <w:r w:rsidR="00C13538" w:rsidRPr="00D71D2F">
        <w:rPr>
          <w:rFonts w:asciiTheme="minorHAnsi" w:hAnsiTheme="minorHAnsi"/>
          <w:b/>
        </w:rPr>
        <w:t>ych</w:t>
      </w:r>
      <w:r w:rsidRPr="00D71D2F">
        <w:rPr>
          <w:rFonts w:asciiTheme="minorHAnsi" w:hAnsiTheme="minorHAnsi"/>
          <w:b/>
        </w:rPr>
        <w:t xml:space="preserve"> tabel</w:t>
      </w:r>
      <w:r w:rsidR="00C13538" w:rsidRPr="00D71D2F">
        <w:rPr>
          <w:rFonts w:asciiTheme="minorHAnsi" w:hAnsiTheme="minorHAnsi"/>
          <w:b/>
        </w:rPr>
        <w:t>ach</w:t>
      </w:r>
      <w:r w:rsidRPr="00D71D2F">
        <w:rPr>
          <w:rFonts w:asciiTheme="minorHAnsi" w:hAnsiTheme="minorHAnsi"/>
          <w:b/>
        </w:rPr>
        <w:t xml:space="preserve"> spowoduje odrzucenie oferty</w:t>
      </w:r>
      <w:r w:rsidR="00882070" w:rsidRPr="00D71D2F">
        <w:rPr>
          <w:rFonts w:asciiTheme="minorHAnsi" w:hAnsiTheme="minorHAnsi"/>
          <w:b/>
        </w:rPr>
        <w:t xml:space="preserve"> </w:t>
      </w:r>
      <w:bookmarkEnd w:id="12"/>
      <w:r w:rsidR="00882070" w:rsidRPr="00F95B32">
        <w:rPr>
          <w:rFonts w:asciiTheme="minorHAnsi" w:hAnsiTheme="minorHAnsi"/>
          <w:u w:val="single"/>
        </w:rPr>
        <w:t>(nie dotyczy parametru ocenianego</w:t>
      </w:r>
      <w:r w:rsidR="00D92525" w:rsidRPr="00F95B32">
        <w:rPr>
          <w:rFonts w:asciiTheme="minorHAnsi" w:hAnsiTheme="minorHAnsi"/>
          <w:u w:val="single"/>
        </w:rPr>
        <w:t>:</w:t>
      </w:r>
      <w:r w:rsidR="00882070" w:rsidRPr="00F95B32">
        <w:rPr>
          <w:rFonts w:asciiTheme="minorHAnsi" w:hAnsiTheme="minorHAnsi"/>
          <w:u w:val="single"/>
        </w:rPr>
        <w:t xml:space="preserve"> pkt. </w:t>
      </w:r>
      <w:r w:rsidR="0030474C" w:rsidRPr="00F95B32">
        <w:rPr>
          <w:rFonts w:asciiTheme="minorHAnsi" w:hAnsiTheme="minorHAnsi"/>
          <w:u w:val="single"/>
        </w:rPr>
        <w:t xml:space="preserve">I. </w:t>
      </w:r>
      <w:proofErr w:type="spellStart"/>
      <w:r w:rsidR="0030474C" w:rsidRPr="00F95B32">
        <w:rPr>
          <w:rFonts w:asciiTheme="minorHAnsi" w:hAnsiTheme="minorHAnsi"/>
          <w:u w:val="single"/>
        </w:rPr>
        <w:t>ppkt</w:t>
      </w:r>
      <w:proofErr w:type="spellEnd"/>
      <w:r w:rsidR="0030474C" w:rsidRPr="00F95B32">
        <w:rPr>
          <w:rFonts w:asciiTheme="minorHAnsi" w:hAnsiTheme="minorHAnsi"/>
          <w:u w:val="single"/>
        </w:rPr>
        <w:t>. 16</w:t>
      </w:r>
      <w:r w:rsidR="00F95B32" w:rsidRPr="00F95B32">
        <w:rPr>
          <w:rFonts w:asciiTheme="minorHAnsi" w:hAnsiTheme="minorHAnsi"/>
          <w:u w:val="single"/>
        </w:rPr>
        <w:t xml:space="preserve"> oraz</w:t>
      </w:r>
      <w:r w:rsidR="0030474C" w:rsidRPr="00F95B32">
        <w:rPr>
          <w:rFonts w:asciiTheme="minorHAnsi" w:hAnsiTheme="minorHAnsi"/>
          <w:u w:val="single"/>
        </w:rPr>
        <w:t xml:space="preserve"> pkt. II </w:t>
      </w:r>
      <w:proofErr w:type="spellStart"/>
      <w:r w:rsidR="0030474C" w:rsidRPr="00F95B32">
        <w:rPr>
          <w:rFonts w:asciiTheme="minorHAnsi" w:hAnsiTheme="minorHAnsi"/>
          <w:u w:val="single"/>
        </w:rPr>
        <w:t>ppkt</w:t>
      </w:r>
      <w:proofErr w:type="spellEnd"/>
      <w:r w:rsidR="0030474C" w:rsidRPr="00F95B32">
        <w:rPr>
          <w:rFonts w:asciiTheme="minorHAnsi" w:hAnsiTheme="minorHAnsi"/>
          <w:u w:val="single"/>
        </w:rPr>
        <w:t>. 9</w:t>
      </w:r>
      <w:r w:rsidR="00F95B32" w:rsidRPr="00F95B32">
        <w:rPr>
          <w:rFonts w:asciiTheme="minorHAnsi" w:hAnsiTheme="minorHAnsi"/>
          <w:u w:val="single"/>
        </w:rPr>
        <w:t xml:space="preserve"> i 13</w:t>
      </w:r>
      <w:r w:rsidR="00D92525" w:rsidRPr="00F95B32">
        <w:rPr>
          <w:rFonts w:asciiTheme="minorHAnsi" w:hAnsiTheme="minorHAnsi"/>
          <w:u w:val="single"/>
        </w:rPr>
        <w:t>)</w:t>
      </w:r>
      <w:r w:rsidR="00D92525" w:rsidRPr="00F95B32">
        <w:rPr>
          <w:rFonts w:asciiTheme="minorHAnsi" w:hAnsiTheme="minorHAnsi"/>
          <w:b/>
          <w:u w:val="single"/>
        </w:rPr>
        <w:t>.</w:t>
      </w:r>
    </w:p>
    <w:sectPr w:rsidR="00D71D2F" w:rsidRPr="0030474C" w:rsidSect="001E3B13">
      <w:headerReference w:type="default" r:id="rId8"/>
      <w:pgSz w:w="11906" w:h="16838"/>
      <w:pgMar w:top="1703" w:right="1133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0D0" w:rsidRDefault="00B550D0" w:rsidP="009461D5">
      <w:pPr>
        <w:spacing w:after="0" w:line="240" w:lineRule="auto"/>
      </w:pPr>
      <w:r>
        <w:separator/>
      </w:r>
    </w:p>
  </w:endnote>
  <w:endnote w:type="continuationSeparator" w:id="0">
    <w:p w:rsidR="00B550D0" w:rsidRDefault="00B550D0" w:rsidP="009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0D0" w:rsidRDefault="00B550D0" w:rsidP="009461D5">
      <w:pPr>
        <w:spacing w:after="0" w:line="240" w:lineRule="auto"/>
      </w:pPr>
      <w:r>
        <w:separator/>
      </w:r>
    </w:p>
  </w:footnote>
  <w:footnote w:type="continuationSeparator" w:id="0">
    <w:p w:rsidR="00B550D0" w:rsidRDefault="00B550D0" w:rsidP="009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0D0" w:rsidRPr="009461D5" w:rsidRDefault="00B550D0" w:rsidP="009461D5">
    <w:pPr>
      <w:pStyle w:val="Nagwek"/>
    </w:pPr>
    <w:r w:rsidRPr="009461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2332990</wp:posOffset>
              </wp:positionH>
              <wp:positionV relativeFrom="paragraph">
                <wp:posOffset>188595</wp:posOffset>
              </wp:positionV>
              <wp:extent cx="686435" cy="4222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0D0" w:rsidRDefault="00B550D0" w:rsidP="009461D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>
                                <wp:extent cx="498475" cy="320675"/>
                                <wp:effectExtent l="0" t="0" r="0" b="3175"/>
                                <wp:docPr id="3" name="Obraz 3" descr="logo_s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8475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550D0" w:rsidRDefault="00B550D0" w:rsidP="009461D5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3.7pt;margin-top:14.85pt;width:54.05pt;height:3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R8hAIAABEFAAAOAAAAZHJzL2Uyb0RvYy54bWysVMlu2zAQvRfoPxC8O1pKLxIiB4ldFwXS&#10;NkDaD6AlyiJCcQSSsZQW/fcOKdtxugBFUR0oLsM3y3vDy6uhVWQvjJWgC5pcxJQIXUIl9a6gXz5v&#10;JgtKrOO64gq0KOiTsPRq+frVZd/lIoUGVCUMQRBt874raONcl0eRLRvRcnsBndB4WINpucOl2UWV&#10;4T2itypK43gW9WCqzkAprMXd9XhIlwG/rkXpPtW1FY6ogmJsLowmjFs/RstLnu8M7xpZHsLg/xBF&#10;y6VGpyeoNXecPBr5C1QrSwMWandRQhtBXctShBwwmyT+KZv7hnci5ILFsd2pTPb/wZYf93eGyKqg&#10;jBLNW6ToDpQgTjxYB70gzJeo72yOlvcd2rrhBgakOqRru1soHyzRsGq43olrY6BvBK8wxMTfjM6u&#10;jjjWg2z7D1ChL/7oIAANtWl9/bAiBNGRqqcTPWJwpMTN2WLG3kwpKfGIpWk6nwYPPD9e7ox17wS0&#10;xE8KapD9AM73t9b5YHh+NPG+LChZbaRSYWF225UyZM9RKZvwHdBfmCntjTX4ayPiuIMxog9/5qMN&#10;zH/LkpTFN2k22cwW8wnbsOkkm8eLSZxkN9ksZhlbb777ABOWN7KqhL6VWhxVmLC/Y/nQD6N+gg5J&#10;X9Bsmk5Hhv6YZBy+3yXZSodNqWRb0MXJiOee17e6wrR57rhU4zx6GX6oMtbg+A9VCSrwxI8ScMN2&#10;QBQvjS1UT6gHA8gXko4vCU4aMF8p6bErC6rx2aBEvdeoqCxhzDdxWLDpPMWFOT/Znp9wXSJQQR0l&#10;43TlxsZ/7IzcNehn1LCGa1RhLYNCnmM6aBf7LqRyeCN8Y5+vg9XzS7b8AQAA//8DAFBLAwQUAAYA&#10;CAAAACEAhCNhtt8AAAAJAQAADwAAAGRycy9kb3ducmV2LnhtbEyPwU7DMBBE70j8g7VI3KhDaJI2&#10;ZFNVoJ6qHiiVuLr2EkfEdojd1vw95kSPq3maedusohnYmSbfO4vwOMuAkZVO9bZDOLxvHhbAfBBW&#10;icFZQvghD6v29qYRtXIX+0bnfehYKrG+Fgg6hLHm3EtNRviZG8mm7NNNRoR0Th1Xk7ikcjPwPMtK&#10;bkRv04IWI71okl/7k0H4ptfd+qM4SLmJxXYntdouokK8v4vrZ2CBYviH4U8/qUObnI7uZJVnA8JT&#10;Wc0TipAvK2AJmFdFAeyIsCxz4G3Drz9ofwEAAP//AwBQSwECLQAUAAYACAAAACEAtoM4kv4AAADh&#10;AQAAEwAAAAAAAAAAAAAAAAAAAAAAW0NvbnRlbnRfVHlwZXNdLnhtbFBLAQItABQABgAIAAAAIQA4&#10;/SH/1gAAAJQBAAALAAAAAAAAAAAAAAAAAC8BAABfcmVscy8ucmVsc1BLAQItABQABgAIAAAAIQCh&#10;EqR8hAIAABEFAAAOAAAAAAAAAAAAAAAAAC4CAABkcnMvZTJvRG9jLnhtbFBLAQItABQABgAIAAAA&#10;IQCEI2G23wAAAAkBAAAPAAAAAAAAAAAAAAAAAN4EAABkcnMvZG93bnJldi54bWxQSwUGAAAAAAQA&#10;BADzAAAA6gUAAAAA&#10;" stroked="f">
              <v:textbox>
                <w:txbxContent>
                  <w:p w:rsidR="00F95B32" w:rsidRDefault="00F95B32" w:rsidP="009461D5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>
                          <wp:extent cx="498475" cy="320675"/>
                          <wp:effectExtent l="0" t="0" r="0" b="3175"/>
                          <wp:docPr id="3" name="Obraz 3" descr="logo_s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8475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95B32" w:rsidRDefault="00F95B32" w:rsidP="009461D5"/>
                </w:txbxContent>
              </v:textbox>
            </v:shape>
          </w:pict>
        </mc:Fallback>
      </mc:AlternateContent>
    </w:r>
    <w:r w:rsidRPr="009461D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3591560</wp:posOffset>
          </wp:positionH>
          <wp:positionV relativeFrom="paragraph">
            <wp:posOffset>95885</wp:posOffset>
          </wp:positionV>
          <wp:extent cx="1796415" cy="58610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1D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8890</wp:posOffset>
          </wp:positionV>
          <wp:extent cx="1640205" cy="7239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0D0" w:rsidRDefault="00B550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29F3"/>
    <w:multiLevelType w:val="hybridMultilevel"/>
    <w:tmpl w:val="7E0C1D80"/>
    <w:lvl w:ilvl="0" w:tplc="9FFE67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B34E6"/>
    <w:multiLevelType w:val="hybridMultilevel"/>
    <w:tmpl w:val="396E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046B"/>
    <w:multiLevelType w:val="hybridMultilevel"/>
    <w:tmpl w:val="E5826910"/>
    <w:lvl w:ilvl="0" w:tplc="9FF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D5"/>
    <w:rsid w:val="00027DC1"/>
    <w:rsid w:val="00075E86"/>
    <w:rsid w:val="00076205"/>
    <w:rsid w:val="00112F31"/>
    <w:rsid w:val="001474A7"/>
    <w:rsid w:val="00171447"/>
    <w:rsid w:val="001A66E6"/>
    <w:rsid w:val="001E3B13"/>
    <w:rsid w:val="0027044D"/>
    <w:rsid w:val="00272200"/>
    <w:rsid w:val="0030474C"/>
    <w:rsid w:val="003825C7"/>
    <w:rsid w:val="003E0825"/>
    <w:rsid w:val="004610C8"/>
    <w:rsid w:val="00521ED5"/>
    <w:rsid w:val="00553B9E"/>
    <w:rsid w:val="005A5053"/>
    <w:rsid w:val="005F2307"/>
    <w:rsid w:val="00637051"/>
    <w:rsid w:val="006A6EFB"/>
    <w:rsid w:val="006C051B"/>
    <w:rsid w:val="00782A3C"/>
    <w:rsid w:val="007D7DA4"/>
    <w:rsid w:val="00882070"/>
    <w:rsid w:val="008B2820"/>
    <w:rsid w:val="008F6E94"/>
    <w:rsid w:val="009173F4"/>
    <w:rsid w:val="009461D5"/>
    <w:rsid w:val="00A42757"/>
    <w:rsid w:val="00B550D0"/>
    <w:rsid w:val="00C13538"/>
    <w:rsid w:val="00C95FDC"/>
    <w:rsid w:val="00C9675C"/>
    <w:rsid w:val="00CA67D0"/>
    <w:rsid w:val="00D70DAE"/>
    <w:rsid w:val="00D71D2F"/>
    <w:rsid w:val="00D92525"/>
    <w:rsid w:val="00DC084F"/>
    <w:rsid w:val="00DC7FF0"/>
    <w:rsid w:val="00DE46E4"/>
    <w:rsid w:val="00EA2BA5"/>
    <w:rsid w:val="00F95B32"/>
    <w:rsid w:val="00F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BDA95"/>
  <w15:chartTrackingRefBased/>
  <w15:docId w15:val="{2BB73956-7F26-42CF-92D0-AF0F98E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1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66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461D5"/>
  </w:style>
  <w:style w:type="paragraph" w:styleId="Stopka">
    <w:name w:val="footer"/>
    <w:basedOn w:val="Normalny"/>
    <w:link w:val="StopkaZnak"/>
    <w:uiPriority w:val="99"/>
    <w:unhideWhenUsed/>
    <w:rsid w:val="009461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461D5"/>
  </w:style>
  <w:style w:type="paragraph" w:styleId="Akapitzlist">
    <w:name w:val="List Paragraph"/>
    <w:basedOn w:val="Normalny"/>
    <w:uiPriority w:val="34"/>
    <w:qFormat/>
    <w:rsid w:val="00C95F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A66E6"/>
    <w:rPr>
      <w:rFonts w:ascii="Times New Roman" w:eastAsia="Times New Roman" w:hAnsi="Times New Roman" w:cs="Times New Roman"/>
      <w:b/>
      <w:snapToGrid w:val="0"/>
      <w:color w:val="000000"/>
      <w:sz w:val="32"/>
      <w:szCs w:val="20"/>
      <w:u w:val="single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075E86"/>
  </w:style>
  <w:style w:type="paragraph" w:styleId="Tekstdymka">
    <w:name w:val="Balloon Text"/>
    <w:basedOn w:val="Normalny"/>
    <w:link w:val="TekstdymkaZnak"/>
    <w:uiPriority w:val="99"/>
    <w:semiHidden/>
    <w:unhideWhenUsed/>
    <w:rsid w:val="006C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4324-5E47-443B-8562-BD2FE25E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1668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5</cp:revision>
  <cp:lastPrinted>2018-07-31T06:56:00Z</cp:lastPrinted>
  <dcterms:created xsi:type="dcterms:W3CDTF">2018-07-27T10:18:00Z</dcterms:created>
  <dcterms:modified xsi:type="dcterms:W3CDTF">2018-07-31T07:11:00Z</dcterms:modified>
</cp:coreProperties>
</file>